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AE0573" w:rsidRDefault="00FA396F" w:rsidP="00C2792A">
      <w:pPr>
        <w:tabs>
          <w:tab w:val="left" w:pos="4953"/>
        </w:tabs>
        <w:jc w:val="both"/>
        <w:rPr>
          <w:b/>
          <w:sz w:val="22"/>
          <w:szCs w:val="22"/>
        </w:rPr>
      </w:pPr>
      <w:r w:rsidRPr="00FC3315">
        <w:rPr>
          <w:b/>
          <w:sz w:val="22"/>
          <w:szCs w:val="22"/>
        </w:rPr>
        <w:t>Portal JN:</w:t>
      </w:r>
      <w:r>
        <w:rPr>
          <w:b/>
          <w:sz w:val="22"/>
          <w:szCs w:val="22"/>
        </w:rPr>
        <w:t xml:space="preserve"> </w:t>
      </w:r>
      <w:r w:rsidR="00470C63" w:rsidRPr="00AE0573">
        <w:rPr>
          <w:b/>
          <w:sz w:val="22"/>
          <w:szCs w:val="22"/>
        </w:rPr>
        <w:t>JN</w:t>
      </w:r>
      <w:r w:rsidR="00C2792A" w:rsidRPr="00AE0573">
        <w:rPr>
          <w:b/>
          <w:sz w:val="22"/>
          <w:szCs w:val="22"/>
        </w:rPr>
        <w:t>00</w:t>
      </w:r>
      <w:r w:rsidR="00AE0573" w:rsidRPr="00AE0573">
        <w:rPr>
          <w:b/>
          <w:sz w:val="22"/>
          <w:szCs w:val="22"/>
        </w:rPr>
        <w:t>5853/2018</w:t>
      </w:r>
      <w:r w:rsidR="00470C63" w:rsidRPr="00AE0573">
        <w:rPr>
          <w:b/>
          <w:sz w:val="22"/>
          <w:szCs w:val="22"/>
        </w:rPr>
        <w:t>-BO1</w:t>
      </w:r>
      <w:r w:rsidR="00E2196F" w:rsidRPr="00AE0573">
        <w:rPr>
          <w:b/>
          <w:sz w:val="22"/>
          <w:szCs w:val="22"/>
        </w:rPr>
        <w:t xml:space="preserve"> z dne </w:t>
      </w:r>
      <w:r w:rsidR="00AE0573" w:rsidRPr="00AE0573">
        <w:rPr>
          <w:b/>
          <w:sz w:val="22"/>
          <w:szCs w:val="22"/>
        </w:rPr>
        <w:t>24.08.2018</w:t>
      </w:r>
    </w:p>
    <w:p w:rsidR="00C95A26" w:rsidRPr="00470C63"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Pr="00470C63">
        <w:rPr>
          <w:b/>
          <w:sz w:val="22"/>
          <w:szCs w:val="22"/>
        </w:rPr>
        <w:t>400-0000</w:t>
      </w:r>
      <w:r w:rsidR="00052B78">
        <w:rPr>
          <w:b/>
          <w:sz w:val="22"/>
          <w:szCs w:val="22"/>
        </w:rPr>
        <w:t>5</w:t>
      </w:r>
      <w:r w:rsidR="0086092A" w:rsidRPr="00470C63">
        <w:rPr>
          <w:b/>
          <w:sz w:val="22"/>
          <w:szCs w:val="22"/>
        </w:rPr>
        <w:t>-</w:t>
      </w:r>
      <w:r w:rsidR="00BB20BC">
        <w:rPr>
          <w:b/>
          <w:sz w:val="22"/>
          <w:szCs w:val="22"/>
        </w:rPr>
        <w:t>2018</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BB20BC">
        <w:rPr>
          <w:b/>
          <w:sz w:val="22"/>
          <w:szCs w:val="22"/>
        </w:rPr>
        <w:t>8/2018</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Default="00FF7DDF" w:rsidP="00FA396F">
      <w:pPr>
        <w:jc w:val="center"/>
        <w:rPr>
          <w:b/>
          <w:shadow/>
          <w:sz w:val="22"/>
          <w:szCs w:val="22"/>
        </w:rPr>
      </w:pPr>
      <w:r w:rsidRPr="006735AD">
        <w:rPr>
          <w:b/>
          <w:shadow/>
          <w:sz w:val="22"/>
          <w:szCs w:val="22"/>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6A4A1A">
        <w:rPr>
          <w:b/>
          <w:sz w:val="22"/>
          <w:szCs w:val="22"/>
        </w:rPr>
        <w:t>ZDRAVIL</w:t>
      </w:r>
    </w:p>
    <w:p w:rsidR="00FA396F" w:rsidRPr="00FC3315" w:rsidRDefault="00FA396F" w:rsidP="00FA396F">
      <w:pPr>
        <w:tabs>
          <w:tab w:val="left" w:pos="5580"/>
        </w:tabs>
        <w:jc w:val="center"/>
        <w:rPr>
          <w:b/>
          <w:sz w:val="22"/>
          <w:szCs w:val="22"/>
        </w:rPr>
      </w:pPr>
    </w:p>
    <w:p w:rsidR="00FA396F" w:rsidRPr="000F3721" w:rsidRDefault="008168F8" w:rsidP="00FA396F">
      <w:pPr>
        <w:jc w:val="center"/>
        <w:rPr>
          <w:shadow/>
          <w:sz w:val="22"/>
          <w:szCs w:val="22"/>
        </w:rPr>
      </w:pPr>
      <w:r>
        <w:rPr>
          <w:shadow/>
          <w:sz w:val="22"/>
          <w:szCs w:val="22"/>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BB20BC">
        <w:rPr>
          <w:b/>
          <w:sz w:val="22"/>
          <w:szCs w:val="22"/>
        </w:rPr>
        <w:t>avgust 2018</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AE0573" w:rsidRPr="00AE0573" w:rsidRDefault="006F399A" w:rsidP="00AE0573">
      <w:pPr>
        <w:tabs>
          <w:tab w:val="left" w:pos="4953"/>
        </w:tabs>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AE0573" w:rsidRPr="00AE0573">
        <w:rPr>
          <w:b/>
          <w:sz w:val="22"/>
          <w:szCs w:val="22"/>
        </w:rPr>
        <w:t>JN005853/2018-BO1 z dne 24.08.2018</w:t>
      </w:r>
    </w:p>
    <w:p w:rsidR="006F399A" w:rsidRPr="00BF5DAC" w:rsidRDefault="006F399A" w:rsidP="006F399A">
      <w:pPr>
        <w:jc w:val="both"/>
        <w:rPr>
          <w:b/>
          <w:sz w:val="22"/>
          <w:szCs w:val="22"/>
        </w:rPr>
      </w:pPr>
      <w:r w:rsidRPr="00FE09A1">
        <w:rPr>
          <w:sz w:val="22"/>
          <w:szCs w:val="22"/>
        </w:rPr>
        <w:t xml:space="preserve">za oddajo javnega naročila - Dobava </w:t>
      </w:r>
      <w:r>
        <w:rPr>
          <w:sz w:val="22"/>
          <w:szCs w:val="22"/>
        </w:rPr>
        <w:t>zdravil (predvidoma)</w:t>
      </w:r>
      <w:r w:rsidRPr="00FE09A1">
        <w:rPr>
          <w:sz w:val="22"/>
          <w:szCs w:val="22"/>
        </w:rPr>
        <w:t xml:space="preserve"> v času</w:t>
      </w:r>
      <w:r w:rsidRPr="00470C63">
        <w:rPr>
          <w:sz w:val="22"/>
          <w:szCs w:val="22"/>
        </w:rPr>
        <w:t xml:space="preserve"> od </w:t>
      </w:r>
      <w:r w:rsidRPr="00470C63">
        <w:rPr>
          <w:b/>
          <w:sz w:val="22"/>
          <w:szCs w:val="22"/>
        </w:rPr>
        <w:t>01.</w:t>
      </w:r>
      <w:r>
        <w:rPr>
          <w:b/>
          <w:sz w:val="22"/>
          <w:szCs w:val="22"/>
        </w:rPr>
        <w:t>10</w:t>
      </w:r>
      <w:r w:rsidRPr="00470C63">
        <w:rPr>
          <w:b/>
          <w:sz w:val="22"/>
          <w:szCs w:val="22"/>
        </w:rPr>
        <w:t>.201</w:t>
      </w:r>
      <w:r>
        <w:rPr>
          <w:b/>
          <w:sz w:val="22"/>
          <w:szCs w:val="22"/>
        </w:rPr>
        <w:t>8</w:t>
      </w:r>
      <w:r w:rsidRPr="00BF5DAC">
        <w:rPr>
          <w:b/>
          <w:sz w:val="22"/>
          <w:szCs w:val="22"/>
        </w:rPr>
        <w:t xml:space="preserve"> do </w:t>
      </w:r>
      <w:r>
        <w:rPr>
          <w:b/>
          <w:sz w:val="22"/>
          <w:szCs w:val="22"/>
        </w:rPr>
        <w:t>30.09.2019</w:t>
      </w:r>
      <w:r w:rsidRPr="00BF5DAC">
        <w:rPr>
          <w:b/>
          <w:sz w:val="22"/>
          <w:szCs w:val="22"/>
        </w:rPr>
        <w:t>, s sklenitvijo okvirnih sporazumov.</w:t>
      </w:r>
    </w:p>
    <w:p w:rsidR="006F399A" w:rsidRPr="00BF5DAC"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Default="00FA396F" w:rsidP="00D71790">
      <w:pPr>
        <w:numPr>
          <w:ilvl w:val="0"/>
          <w:numId w:val="1"/>
        </w:numPr>
        <w:jc w:val="both"/>
        <w:rPr>
          <w:sz w:val="22"/>
          <w:szCs w:val="22"/>
        </w:rPr>
      </w:pPr>
      <w:r w:rsidRPr="00D71790">
        <w:rPr>
          <w:sz w:val="22"/>
          <w:szCs w:val="22"/>
        </w:rPr>
        <w:t>Zakona o pravnem varstvu v postopkih javnega naročanja (Uradni list RS, št. 43/2011</w:t>
      </w:r>
      <w:r w:rsidR="00D71790" w:rsidRPr="00D71790">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proofErr w:type="spellStart"/>
      <w:r>
        <w:rPr>
          <w:sz w:val="22"/>
          <w:szCs w:val="22"/>
        </w:rPr>
        <w:t>sukcesivno</w:t>
      </w:r>
      <w:proofErr w:type="spellEnd"/>
      <w:r>
        <w:rPr>
          <w:sz w:val="22"/>
          <w:szCs w:val="22"/>
        </w:rPr>
        <w:t xml:space="preserve"> </w:t>
      </w:r>
      <w:r w:rsidRPr="00FC3315">
        <w:rPr>
          <w:sz w:val="22"/>
          <w:szCs w:val="22"/>
        </w:rPr>
        <w:t xml:space="preserve">dobavo </w:t>
      </w:r>
      <w:r w:rsidR="00052B78">
        <w:rPr>
          <w:sz w:val="22"/>
          <w:szCs w:val="22"/>
        </w:rPr>
        <w:t>zdravil</w:t>
      </w:r>
      <w:r>
        <w:rPr>
          <w:sz w:val="22"/>
          <w:szCs w:val="22"/>
        </w:rPr>
        <w:t xml:space="preserve"> za obdobje</w:t>
      </w:r>
      <w:r w:rsidR="00BF6D02">
        <w:rPr>
          <w:sz w:val="22"/>
          <w:szCs w:val="22"/>
        </w:rPr>
        <w:t xml:space="preserve"> (predvidoma)</w:t>
      </w:r>
      <w:r>
        <w:rPr>
          <w:sz w:val="22"/>
          <w:szCs w:val="22"/>
        </w:rPr>
        <w:t xml:space="preserve"> </w:t>
      </w:r>
      <w:r w:rsidRPr="00BF5DAC">
        <w:rPr>
          <w:b/>
          <w:sz w:val="22"/>
          <w:szCs w:val="22"/>
        </w:rPr>
        <w:t xml:space="preserve">od </w:t>
      </w:r>
      <w:r w:rsidR="00BF6D02">
        <w:rPr>
          <w:b/>
          <w:sz w:val="22"/>
          <w:szCs w:val="22"/>
        </w:rPr>
        <w:t>01.10.2018</w:t>
      </w:r>
      <w:r w:rsidRPr="00BF5DAC">
        <w:rPr>
          <w:b/>
          <w:sz w:val="22"/>
          <w:szCs w:val="22"/>
        </w:rPr>
        <w:t xml:space="preserve"> do </w:t>
      </w:r>
      <w:r w:rsidR="00052B78">
        <w:rPr>
          <w:b/>
          <w:sz w:val="22"/>
          <w:szCs w:val="22"/>
        </w:rPr>
        <w:t>30.</w:t>
      </w:r>
      <w:r w:rsidR="00D529BC">
        <w:rPr>
          <w:b/>
          <w:sz w:val="22"/>
          <w:szCs w:val="22"/>
        </w:rPr>
        <w:t>09</w:t>
      </w:r>
      <w:r w:rsidR="00BF5DAC" w:rsidRPr="00BF5DAC">
        <w:rPr>
          <w:b/>
          <w:sz w:val="22"/>
          <w:szCs w:val="22"/>
        </w:rPr>
        <w:t>.201</w:t>
      </w:r>
      <w:r w:rsidR="00BF6D02">
        <w:rPr>
          <w:b/>
          <w:sz w:val="22"/>
          <w:szCs w:val="22"/>
        </w:rPr>
        <w:t>9</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proofErr w:type="spellStart"/>
      <w:r>
        <w:rPr>
          <w:sz w:val="22"/>
          <w:szCs w:val="22"/>
        </w:rPr>
        <w:t>sukcesivna</w:t>
      </w:r>
      <w:proofErr w:type="spellEnd"/>
      <w:r>
        <w:rPr>
          <w:sz w:val="22"/>
          <w:szCs w:val="22"/>
        </w:rPr>
        <w:t xml:space="preserve"> </w:t>
      </w:r>
      <w:r w:rsidRPr="00EF2411">
        <w:rPr>
          <w:sz w:val="22"/>
          <w:szCs w:val="22"/>
        </w:rPr>
        <w:t xml:space="preserve">dobava </w:t>
      </w:r>
      <w:r w:rsidR="00052B78">
        <w:rPr>
          <w:sz w:val="22"/>
          <w:szCs w:val="22"/>
        </w:rPr>
        <w:t>zdravil</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 xml:space="preserve">SKLOP št. 1:   </w:t>
      </w:r>
      <w:proofErr w:type="spellStart"/>
      <w:r w:rsidR="00052B78">
        <w:rPr>
          <w:sz w:val="22"/>
          <w:szCs w:val="22"/>
        </w:rPr>
        <w:t>Ampulirana</w:t>
      </w:r>
      <w:proofErr w:type="spellEnd"/>
      <w:r w:rsidR="00052B78">
        <w:rPr>
          <w:sz w:val="22"/>
          <w:szCs w:val="22"/>
        </w:rPr>
        <w:t xml:space="preserve"> zdravila in infuzijske raztopine</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052B78">
        <w:rPr>
          <w:rFonts w:ascii="Times New Roman" w:hAnsi="Times New Roman"/>
          <w:snapToGrid/>
          <w:sz w:val="22"/>
          <w:szCs w:val="22"/>
        </w:rPr>
        <w:t>Zdravila z negativne liste</w:t>
      </w:r>
    </w:p>
    <w:p w:rsidR="00FA396F" w:rsidRPr="009552F8" w:rsidRDefault="00FA396F" w:rsidP="00FA396F">
      <w:pPr>
        <w:jc w:val="both"/>
        <w:rPr>
          <w:sz w:val="22"/>
          <w:szCs w:val="22"/>
        </w:rPr>
      </w:pPr>
      <w:r w:rsidRPr="009552F8">
        <w:rPr>
          <w:sz w:val="22"/>
          <w:szCs w:val="22"/>
        </w:rPr>
        <w:t xml:space="preserve">SKLOP št. 3:   </w:t>
      </w:r>
      <w:proofErr w:type="spellStart"/>
      <w:r w:rsidR="00052B78">
        <w:rPr>
          <w:sz w:val="22"/>
          <w:szCs w:val="22"/>
        </w:rPr>
        <w:t>Enteralna</w:t>
      </w:r>
      <w:proofErr w:type="spellEnd"/>
      <w:r w:rsidR="00052B78">
        <w:rPr>
          <w:sz w:val="22"/>
          <w:szCs w:val="22"/>
        </w:rPr>
        <w:t xml:space="preserve"> prehrana</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lastRenderedPageBreak/>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D529BC">
        <w:rPr>
          <w:sz w:val="22"/>
          <w:szCs w:val="22"/>
        </w:rPr>
        <w:t xml:space="preserve">od št. 1 do št. </w:t>
      </w:r>
      <w:r w:rsidR="00D529BC" w:rsidRPr="00D529BC">
        <w:rPr>
          <w:sz w:val="22"/>
          <w:szCs w:val="22"/>
        </w:rPr>
        <w:t>1</w:t>
      </w:r>
      <w:r w:rsidR="00BA00DB">
        <w:rPr>
          <w:sz w:val="22"/>
          <w:szCs w:val="22"/>
        </w:rPr>
        <w:t>2</w:t>
      </w:r>
      <w:r w:rsidR="00FA396F" w:rsidRPr="001E7544">
        <w:rPr>
          <w:sz w:val="22"/>
          <w:szCs w:val="22"/>
        </w:rPr>
        <w:t>, 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D529BC" w:rsidRDefault="00FA396F" w:rsidP="00FA396F">
      <w:pPr>
        <w:jc w:val="both"/>
        <w:rPr>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do </w:t>
      </w:r>
      <w:r w:rsidR="00BA00DB">
        <w:rPr>
          <w:b/>
          <w:sz w:val="22"/>
          <w:szCs w:val="22"/>
        </w:rPr>
        <w:t>30.08.2018</w:t>
      </w:r>
      <w:r w:rsidR="00AB511E" w:rsidRPr="00D529BC">
        <w:rPr>
          <w:b/>
          <w:sz w:val="22"/>
          <w:szCs w:val="22"/>
        </w:rPr>
        <w:t xml:space="preserve"> do 1</w:t>
      </w:r>
      <w:r w:rsidR="00D104A7" w:rsidRPr="00D529BC">
        <w:rPr>
          <w:b/>
          <w:sz w:val="22"/>
          <w:szCs w:val="22"/>
        </w:rPr>
        <w:t>0</w:t>
      </w:r>
      <w:r w:rsidRPr="00D529BC">
        <w:rPr>
          <w:b/>
          <w:sz w:val="22"/>
          <w:szCs w:val="22"/>
        </w:rPr>
        <w:t>.00</w:t>
      </w:r>
      <w:r w:rsidRPr="00D529BC">
        <w:rPr>
          <w:sz w:val="22"/>
          <w:szCs w:val="22"/>
        </w:rPr>
        <w:t xml:space="preserve"> ure.</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BA00DB">
        <w:rPr>
          <w:b/>
          <w:sz w:val="22"/>
          <w:szCs w:val="22"/>
        </w:rPr>
        <w:t>31.08.2018</w:t>
      </w:r>
      <w:r w:rsidR="0053127E" w:rsidRPr="00D529BC">
        <w:rPr>
          <w:b/>
          <w:sz w:val="22"/>
          <w:szCs w:val="22"/>
        </w:rPr>
        <w:t xml:space="preserve"> do </w:t>
      </w:r>
      <w:r w:rsidR="00AB511E" w:rsidRPr="00D529BC">
        <w:rPr>
          <w:b/>
          <w:sz w:val="22"/>
          <w:szCs w:val="22"/>
        </w:rPr>
        <w:t>1</w:t>
      </w:r>
      <w:r w:rsidR="00D104A7" w:rsidRPr="00D529BC">
        <w:rPr>
          <w:b/>
          <w:sz w:val="22"/>
          <w:szCs w:val="22"/>
        </w:rPr>
        <w:t>5</w:t>
      </w:r>
      <w:r w:rsidR="00766F82" w:rsidRPr="00D529BC">
        <w:rPr>
          <w:b/>
          <w:sz w:val="22"/>
          <w:szCs w:val="22"/>
        </w:rPr>
        <w:t>.00</w:t>
      </w:r>
      <w:r w:rsidR="00766F82" w:rsidRPr="00D529BC">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BA00DB" w:rsidRPr="00566461" w:rsidRDefault="00BA00DB" w:rsidP="00BA00DB">
      <w:pPr>
        <w:rPr>
          <w:sz w:val="22"/>
          <w:szCs w:val="22"/>
        </w:rPr>
      </w:pPr>
    </w:p>
    <w:p w:rsidR="00FA396F" w:rsidRPr="00E13ABD"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FA396F" w:rsidRPr="00AC22C5" w:rsidRDefault="00FA396F" w:rsidP="003F1C3D">
      <w:pPr>
        <w:pStyle w:val="Odstavekseznama"/>
        <w:numPr>
          <w:ilvl w:val="2"/>
          <w:numId w:val="3"/>
        </w:numPr>
        <w:jc w:val="both"/>
        <w:rPr>
          <w:b/>
          <w:sz w:val="22"/>
          <w:szCs w:val="22"/>
        </w:rPr>
      </w:pPr>
      <w:r w:rsidRPr="00AC22C5">
        <w:rPr>
          <w:b/>
          <w:sz w:val="22"/>
          <w:szCs w:val="22"/>
        </w:rPr>
        <w:lastRenderedPageBreak/>
        <w:t>Kontakti s ponudniki, dopolnitve in pojasnila ponudbe, računske napake</w:t>
      </w:r>
    </w:p>
    <w:p w:rsidR="00FA396F" w:rsidRDefault="00FA396F" w:rsidP="00FA396F">
      <w:pPr>
        <w:jc w:val="both"/>
        <w:rPr>
          <w:color w:val="FF0000"/>
          <w:sz w:val="22"/>
          <w:szCs w:val="22"/>
        </w:rPr>
      </w:pP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BA00DB" w:rsidRPr="00566461" w:rsidRDefault="00BA00DB" w:rsidP="00BA00DB">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BA00DB" w:rsidRPr="00566461" w:rsidRDefault="00BA00DB" w:rsidP="00BA00DB">
      <w:pPr>
        <w:pStyle w:val="Odstavekseznama"/>
        <w:ind w:left="705"/>
        <w:rPr>
          <w:rFonts w:cs="Arial"/>
          <w:sz w:val="22"/>
          <w:szCs w:val="22"/>
        </w:rPr>
      </w:pPr>
    </w:p>
    <w:p w:rsidR="00BA00DB" w:rsidRPr="00566461" w:rsidRDefault="00BA00DB" w:rsidP="00BA00DB">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BA00DB" w:rsidRPr="00566461" w:rsidRDefault="00BA00DB" w:rsidP="00BA00DB">
      <w:pPr>
        <w:rPr>
          <w:rFonts w:cs="Arial"/>
          <w:sz w:val="22"/>
          <w:szCs w:val="22"/>
        </w:rPr>
      </w:pPr>
    </w:p>
    <w:p w:rsidR="00BA00DB" w:rsidRPr="00566461" w:rsidRDefault="00BA00DB" w:rsidP="00BA00DB">
      <w:pPr>
        <w:rPr>
          <w:rFonts w:cs="Arial"/>
          <w:sz w:val="22"/>
          <w:szCs w:val="22"/>
        </w:rPr>
      </w:pPr>
      <w:r w:rsidRPr="00566461">
        <w:rPr>
          <w:rFonts w:cs="Arial"/>
          <w:sz w:val="22"/>
          <w:szCs w:val="22"/>
        </w:rPr>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w:t>
      </w:r>
      <w:proofErr w:type="spellStart"/>
      <w:r w:rsidRPr="00566461">
        <w:rPr>
          <w:rFonts w:cs="Arial"/>
          <w:sz w:val="22"/>
          <w:szCs w:val="22"/>
        </w:rPr>
        <w:t>postarca.posta.si</w:t>
      </w:r>
      <w:proofErr w:type="spellEnd"/>
      <w:r w:rsidRPr="00566461">
        <w:rPr>
          <w:rFonts w:cs="Arial"/>
          <w:sz w:val="22"/>
          <w:szCs w:val="22"/>
        </w:rPr>
        <w:t>),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BA00DB" w:rsidRPr="00566461" w:rsidRDefault="00BA00DB" w:rsidP="00BA00DB">
      <w:pPr>
        <w:rPr>
          <w:rFonts w:cs="Arial"/>
          <w:sz w:val="22"/>
          <w:szCs w:val="22"/>
        </w:rPr>
      </w:pPr>
    </w:p>
    <w:p w:rsidR="00BA00DB" w:rsidRDefault="00BA00DB" w:rsidP="00BA00DB">
      <w:pPr>
        <w:rPr>
          <w:sz w:val="22"/>
          <w:szCs w:val="22"/>
        </w:rPr>
      </w:pPr>
      <w:r w:rsidRPr="00566461">
        <w:rPr>
          <w:rFonts w:cs="Arial"/>
          <w:sz w:val="22"/>
          <w:szCs w:val="22"/>
        </w:rPr>
        <w:t xml:space="preserve">Ponudba se šteje za pravočasno oddano, če jo naročnik prejme preko sistema e-JN </w:t>
      </w:r>
      <w:hyperlink r:id="rId18" w:history="1">
        <w:r w:rsidRPr="00B82CAC">
          <w:rPr>
            <w:rStyle w:val="Hiperpovezava"/>
            <w:rFonts w:cs="Arial"/>
            <w:b/>
            <w:sz w:val="22"/>
            <w:szCs w:val="22"/>
          </w:rPr>
          <w:t xml:space="preserve">https://ejn.gov.si/eJN2   najkasneje </w:t>
        </w:r>
        <w:r w:rsidRPr="009E7891">
          <w:rPr>
            <w:rStyle w:val="Hiperpovezava"/>
            <w:rFonts w:cs="Arial"/>
            <w:b/>
            <w:color w:val="auto"/>
            <w:sz w:val="22"/>
            <w:szCs w:val="22"/>
          </w:rPr>
          <w:t>do 07.09.2018</w:t>
        </w:r>
      </w:hyperlink>
      <w:r w:rsidRPr="009E7891">
        <w:rPr>
          <w:rFonts w:cs="Arial"/>
          <w:b/>
          <w:sz w:val="22"/>
          <w:szCs w:val="22"/>
          <w:u w:val="single"/>
        </w:rPr>
        <w:t xml:space="preserve"> </w:t>
      </w:r>
      <w:r w:rsidRPr="009E7891">
        <w:rPr>
          <w:rFonts w:cs="Arial"/>
          <w:b/>
          <w:i/>
          <w:sz w:val="22"/>
          <w:szCs w:val="22"/>
          <w:u w:val="single"/>
        </w:rPr>
        <w:t xml:space="preserve"> </w:t>
      </w:r>
      <w:r w:rsidRPr="009E7891">
        <w:rPr>
          <w:b/>
          <w:sz w:val="22"/>
          <w:szCs w:val="22"/>
          <w:u w:val="single"/>
        </w:rPr>
        <w:t xml:space="preserve">do </w:t>
      </w:r>
      <w:r w:rsidR="00162E29">
        <w:rPr>
          <w:b/>
          <w:sz w:val="22"/>
          <w:szCs w:val="22"/>
          <w:u w:val="single"/>
        </w:rPr>
        <w:t>12</w:t>
      </w:r>
      <w:r w:rsidRPr="009E7891">
        <w:rPr>
          <w:b/>
          <w:sz w:val="22"/>
          <w:szCs w:val="22"/>
          <w:u w:val="single"/>
        </w:rPr>
        <w:t>.00</w:t>
      </w:r>
      <w:r>
        <w:rPr>
          <w:b/>
          <w:sz w:val="22"/>
          <w:szCs w:val="22"/>
          <w:u w:val="single"/>
        </w:rPr>
        <w:t xml:space="preserve"> </w:t>
      </w:r>
      <w:r w:rsidRPr="009E7891">
        <w:rPr>
          <w:b/>
          <w:sz w:val="22"/>
          <w:szCs w:val="22"/>
          <w:u w:val="single"/>
        </w:rPr>
        <w:t xml:space="preserve">ure. </w:t>
      </w:r>
      <w:r w:rsidRPr="00566461">
        <w:rPr>
          <w:sz w:val="22"/>
          <w:szCs w:val="22"/>
        </w:rPr>
        <w:t>Za oddano ponudbo se šteje ponudba, ki je v informacijskem sistemu e-JN označena s statusom »ODDANO«.</w:t>
      </w:r>
    </w:p>
    <w:p w:rsidR="00BA00DB" w:rsidRDefault="00BA00DB" w:rsidP="00BA00DB">
      <w:pPr>
        <w:rPr>
          <w:sz w:val="22"/>
          <w:szCs w:val="22"/>
        </w:rPr>
      </w:pPr>
    </w:p>
    <w:p w:rsidR="00162E29" w:rsidRPr="00AA339D" w:rsidRDefault="00162E29" w:rsidP="00162E29">
      <w:pPr>
        <w:pStyle w:val="Odstavekseznama"/>
        <w:numPr>
          <w:ilvl w:val="2"/>
          <w:numId w:val="29"/>
        </w:numPr>
        <w:rPr>
          <w:b/>
          <w:sz w:val="22"/>
          <w:szCs w:val="22"/>
        </w:rPr>
      </w:pPr>
      <w:r w:rsidRPr="00AA339D">
        <w:rPr>
          <w:b/>
          <w:sz w:val="22"/>
          <w:szCs w:val="22"/>
        </w:rPr>
        <w:t>Odpiranje ponudb</w:t>
      </w:r>
    </w:p>
    <w:p w:rsidR="00162E29" w:rsidRDefault="00162E29" w:rsidP="00162E29">
      <w:pPr>
        <w:rPr>
          <w:sz w:val="22"/>
          <w:szCs w:val="22"/>
        </w:rPr>
      </w:pPr>
    </w:p>
    <w:p w:rsidR="00162E29" w:rsidRPr="00FE6F85" w:rsidRDefault="00162E29" w:rsidP="00162E29">
      <w:pPr>
        <w:rPr>
          <w:sz w:val="22"/>
          <w:szCs w:val="22"/>
        </w:rPr>
      </w:pPr>
      <w:r w:rsidRPr="00FE6F85">
        <w:rPr>
          <w:sz w:val="22"/>
          <w:szCs w:val="22"/>
        </w:rPr>
        <w:t xml:space="preserve">Odpiranje ponudb bo potekalo avtomatično v informacijskem sistemu e-JN dne </w:t>
      </w:r>
      <w:r w:rsidRPr="009E7891">
        <w:rPr>
          <w:b/>
          <w:sz w:val="22"/>
          <w:szCs w:val="22"/>
        </w:rPr>
        <w:t>07.09.2018</w:t>
      </w:r>
      <w:r w:rsidRPr="00FE6F85">
        <w:rPr>
          <w:sz w:val="22"/>
          <w:szCs w:val="22"/>
        </w:rPr>
        <w:t xml:space="preserve">  in se bo </w:t>
      </w:r>
      <w:r w:rsidRPr="009E7891">
        <w:rPr>
          <w:sz w:val="22"/>
          <w:szCs w:val="22"/>
        </w:rPr>
        <w:t xml:space="preserve">začelo </w:t>
      </w:r>
      <w:r w:rsidRPr="009E7891">
        <w:rPr>
          <w:b/>
          <w:sz w:val="22"/>
          <w:szCs w:val="22"/>
        </w:rPr>
        <w:t xml:space="preserve">ob </w:t>
      </w:r>
      <w:r>
        <w:rPr>
          <w:b/>
          <w:sz w:val="22"/>
          <w:szCs w:val="22"/>
        </w:rPr>
        <w:t>13</w:t>
      </w:r>
      <w:r w:rsidRPr="009E7891">
        <w:rPr>
          <w:b/>
          <w:sz w:val="22"/>
          <w:szCs w:val="22"/>
        </w:rPr>
        <w:t>.00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162E29" w:rsidRPr="00FE6F85" w:rsidRDefault="00162E29" w:rsidP="00162E29">
      <w:pPr>
        <w:rPr>
          <w:sz w:val="22"/>
          <w:szCs w:val="22"/>
        </w:rPr>
      </w:pPr>
    </w:p>
    <w:p w:rsidR="00162E29" w:rsidRDefault="00162E29" w:rsidP="00162E29">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162E29" w:rsidRPr="008A28FA" w:rsidRDefault="00162E29" w:rsidP="00162E29">
      <w:pPr>
        <w:rPr>
          <w:b/>
          <w:sz w:val="22"/>
          <w:szCs w:val="22"/>
        </w:rPr>
      </w:pP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rPr>
          <w:sz w:val="22"/>
          <w:szCs w:val="22"/>
        </w:rPr>
      </w:pPr>
    </w:p>
    <w:p w:rsidR="00162E29" w:rsidRPr="004C4239" w:rsidRDefault="00162E29" w:rsidP="00162E29">
      <w:pPr>
        <w:rPr>
          <w:b/>
          <w:sz w:val="22"/>
          <w:szCs w:val="22"/>
        </w:rPr>
      </w:pPr>
      <w:r w:rsidRPr="004C4239">
        <w:rPr>
          <w:b/>
          <w:sz w:val="22"/>
          <w:szCs w:val="22"/>
        </w:rPr>
        <w:lastRenderedPageBreak/>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162E29" w:rsidRDefault="00162E29"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162E29" w:rsidRPr="000F4020" w:rsidRDefault="00162E29" w:rsidP="00162E29">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162E29" w:rsidRDefault="00162E29" w:rsidP="00162E29">
      <w:pPr>
        <w:numPr>
          <w:ilvl w:val="0"/>
          <w:numId w:val="1"/>
        </w:numPr>
        <w:jc w:val="both"/>
        <w:rPr>
          <w:sz w:val="22"/>
          <w:szCs w:val="22"/>
        </w:rPr>
      </w:pPr>
      <w:r w:rsidRPr="00566461">
        <w:rPr>
          <w:sz w:val="22"/>
          <w:szCs w:val="22"/>
        </w:rPr>
        <w:t>če ponudnik ne bo ponudil vseh artiklov v posameznem sklopu</w:t>
      </w:r>
    </w:p>
    <w:p w:rsidR="00162E29" w:rsidRDefault="00162E29" w:rsidP="00162E29">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162E29" w:rsidRPr="00AA339D" w:rsidRDefault="00162E29" w:rsidP="00162E29">
      <w:pPr>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Pr="00162E29">
        <w:rPr>
          <w:b/>
          <w:sz w:val="22"/>
          <w:szCs w:val="22"/>
        </w:rPr>
        <w:t>31.10.2018</w:t>
      </w:r>
      <w:r w:rsidRPr="00162E29">
        <w:rPr>
          <w:sz w:val="22"/>
          <w:szCs w:val="22"/>
        </w:rPr>
        <w:t>. 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proofErr w:type="spellStart"/>
      <w:r>
        <w:rPr>
          <w:b/>
          <w:sz w:val="22"/>
          <w:szCs w:val="22"/>
        </w:rPr>
        <w:t>1.2.14.</w:t>
      </w:r>
      <w:r w:rsidR="00FA396F" w:rsidRPr="00C9414F">
        <w:rPr>
          <w:b/>
          <w:sz w:val="22"/>
          <w:szCs w:val="22"/>
        </w:rPr>
        <w:t>Varstvo</w:t>
      </w:r>
      <w:proofErr w:type="spellEnd"/>
      <w:r w:rsidR="00FA396F" w:rsidRPr="00C9414F">
        <w:rPr>
          <w:b/>
          <w:sz w:val="22"/>
          <w:szCs w:val="22"/>
        </w:rPr>
        <w:t xml:space="preserve">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w:t>
      </w:r>
      <w:proofErr w:type="spellEnd"/>
      <w:r w:rsidRPr="00674442">
        <w:rPr>
          <w:color w:val="000000"/>
          <w:sz w:val="22"/>
          <w:szCs w:val="22"/>
        </w:rPr>
        <w:t xml:space="preserve">̌t. ter podatki iz dokazil, ki izkazujejo izpolnjevanje </w:t>
      </w:r>
      <w:proofErr w:type="spellStart"/>
      <w:r w:rsidRPr="00674442">
        <w:rPr>
          <w:color w:val="000000"/>
          <w:sz w:val="22"/>
          <w:szCs w:val="22"/>
        </w:rPr>
        <w:t>naroc</w:t>
      </w:r>
      <w:proofErr w:type="spellEnd"/>
      <w:r w:rsidRPr="00674442">
        <w:rPr>
          <w:color w:val="000000"/>
          <w:sz w:val="22"/>
          <w:szCs w:val="22"/>
        </w:rPr>
        <w:t>̌nikovih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w:t>
      </w:r>
      <w:r w:rsidRPr="00674442">
        <w:rPr>
          <w:color w:val="000000"/>
          <w:sz w:val="22"/>
          <w:szCs w:val="22"/>
        </w:rPr>
        <w:lastRenderedPageBreak/>
        <w:t>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6C4F1D" w:rsidRPr="006C4F1D" w:rsidRDefault="006C4F1D" w:rsidP="006C4F1D">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vsak sklop posebej),</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to je do 31.10.2019.</w:t>
      </w:r>
    </w:p>
    <w:p w:rsidR="006C4F1D" w:rsidRPr="00FC3315" w:rsidRDefault="006C4F1D" w:rsidP="006C4F1D">
      <w:pPr>
        <w:pStyle w:val="Golobesedilo"/>
        <w:jc w:val="both"/>
        <w:rPr>
          <w:rFonts w:ascii="Times New Roman" w:hAnsi="Times New Roman" w:cs="Times New Roman"/>
          <w:sz w:val="22"/>
          <w:szCs w:val="22"/>
        </w:rPr>
      </w:pPr>
    </w:p>
    <w:p w:rsidR="006C4F1D"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6C4F1D" w:rsidRDefault="006C4F1D" w:rsidP="006C4F1D">
      <w:pPr>
        <w:numPr>
          <w:ilvl w:val="12"/>
          <w:numId w:val="0"/>
        </w:numPr>
        <w:tabs>
          <w:tab w:val="left" w:pos="2160"/>
        </w:tabs>
        <w:jc w:val="both"/>
        <w:rPr>
          <w:sz w:val="22"/>
          <w:szCs w:val="22"/>
        </w:rPr>
      </w:pPr>
      <w:r>
        <w:rPr>
          <w:sz w:val="22"/>
          <w:szCs w:val="22"/>
        </w:rPr>
        <w:t>Predložitev bančne garancije ali kavcijskega zavarovanja zavarovalnice, kot garancije za dobro izvedbo pogodbenih obveznosti je pogoj za veljavnost pogodbe oz. okvirnega sporazuma. Če dobavitelj v roku, navedenem v prvem odstavku tega člena, ne predloži garancije za dobro izvedbo pogodbenih obveznosti, se šteje, da okvirni sporazum s tem ponudnikom ni  sklenjen</w:t>
      </w:r>
      <w:r w:rsidR="00FA6C3B">
        <w:rPr>
          <w:sz w:val="22"/>
          <w:szCs w:val="22"/>
        </w:rPr>
        <w:t>.</w:t>
      </w:r>
      <w:r>
        <w:rPr>
          <w:sz w:val="22"/>
          <w:szCs w:val="22"/>
        </w:rPr>
        <w:t xml:space="preserve"> </w:t>
      </w: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Default="00FA396F" w:rsidP="00FA396F">
      <w:pPr>
        <w:pStyle w:val="Golobesedilo"/>
        <w:jc w:val="both"/>
        <w:rPr>
          <w:rFonts w:ascii="Arial" w:hAnsi="Arial" w:cs="Arial"/>
          <w:b/>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D755B9">
        <w:rPr>
          <w:rFonts w:ascii="Times New Roman" w:hAnsi="Times New Roman" w:cs="Times New Roman"/>
          <w:b/>
          <w:sz w:val="22"/>
          <w:szCs w:val="22"/>
        </w:rPr>
        <w:t xml:space="preserve">od </w:t>
      </w:r>
      <w:r w:rsidR="00C9414F">
        <w:rPr>
          <w:rFonts w:ascii="Times New Roman" w:hAnsi="Times New Roman" w:cs="Times New Roman"/>
          <w:b/>
          <w:sz w:val="22"/>
          <w:szCs w:val="22"/>
        </w:rPr>
        <w:t>01.10.2018</w:t>
      </w:r>
      <w:r w:rsidRPr="00D755B9">
        <w:rPr>
          <w:rFonts w:ascii="Times New Roman" w:hAnsi="Times New Roman" w:cs="Times New Roman"/>
          <w:b/>
          <w:sz w:val="22"/>
          <w:szCs w:val="22"/>
        </w:rPr>
        <w:t xml:space="preserve"> do </w:t>
      </w:r>
      <w:r w:rsidR="00EC5827">
        <w:rPr>
          <w:rFonts w:ascii="Times New Roman" w:hAnsi="Times New Roman" w:cs="Times New Roman"/>
          <w:b/>
          <w:sz w:val="22"/>
          <w:szCs w:val="22"/>
        </w:rPr>
        <w:t>30.</w:t>
      </w:r>
      <w:r w:rsidR="00D529BC">
        <w:rPr>
          <w:rFonts w:ascii="Times New Roman" w:hAnsi="Times New Roman" w:cs="Times New Roman"/>
          <w:b/>
          <w:sz w:val="22"/>
          <w:szCs w:val="22"/>
        </w:rPr>
        <w:t>09</w:t>
      </w:r>
      <w:r w:rsidRPr="00D755B9">
        <w:rPr>
          <w:rFonts w:ascii="Times New Roman" w:hAnsi="Times New Roman" w:cs="Times New Roman"/>
          <w:b/>
          <w:sz w:val="22"/>
          <w:szCs w:val="22"/>
        </w:rPr>
        <w:t>.201</w:t>
      </w:r>
      <w:r w:rsidR="00C9414F">
        <w:rPr>
          <w:rFonts w:ascii="Times New Roman" w:hAnsi="Times New Roman" w:cs="Times New Roman"/>
          <w:b/>
          <w:sz w:val="22"/>
          <w:szCs w:val="22"/>
        </w:rPr>
        <w:t>9</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Pr>
          <w:sz w:val="22"/>
          <w:szCs w:val="22"/>
        </w:rPr>
        <w:t>obrazce 2, 3, 5, 5a,</w:t>
      </w:r>
      <w:r w:rsidRPr="00D529BC">
        <w:rPr>
          <w:sz w:val="22"/>
          <w:szCs w:val="22"/>
        </w:rPr>
        <w:t xml:space="preserve"> </w:t>
      </w:r>
      <w:r w:rsidR="000A4E54" w:rsidRPr="00D529BC">
        <w:rPr>
          <w:sz w:val="22"/>
          <w:szCs w:val="22"/>
        </w:rPr>
        <w:t>7</w:t>
      </w:r>
      <w:r w:rsidR="00C9414F">
        <w:rPr>
          <w:sz w:val="22"/>
          <w:szCs w:val="22"/>
        </w:rPr>
        <w:t>,</w:t>
      </w:r>
      <w:r w:rsidRPr="00D529BC">
        <w:rPr>
          <w:sz w:val="22"/>
          <w:szCs w:val="22"/>
        </w:rPr>
        <w:t xml:space="preserve"> </w:t>
      </w:r>
      <w:r w:rsidR="00E91FD7" w:rsidRPr="00D529BC">
        <w:rPr>
          <w:sz w:val="22"/>
          <w:szCs w:val="22"/>
        </w:rPr>
        <w:t>ter</w:t>
      </w:r>
      <w:r w:rsidR="00E91FD7">
        <w:rPr>
          <w:sz w:val="22"/>
          <w:szCs w:val="22"/>
        </w:rPr>
        <w:t xml:space="preserve">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286C84">
        <w:rPr>
          <w:sz w:val="22"/>
          <w:szCs w:val="22"/>
        </w:rPr>
        <w:lastRenderedPageBreak/>
        <w:t>1.2.22</w:t>
      </w:r>
      <w:r w:rsidRPr="00611839">
        <w:rPr>
          <w:sz w:val="22"/>
          <w:szCs w:val="22"/>
        </w:rPr>
        <w:t>.</w:t>
      </w:r>
      <w:r w:rsidR="00F01EA9">
        <w:rPr>
          <w:sz w:val="22"/>
          <w:szCs w:val="22"/>
        </w:rPr>
        <w:t xml:space="preserve"> </w:t>
      </w:r>
      <w:r w:rsidR="00F01EA9" w:rsidRPr="001F7190">
        <w:rPr>
          <w:sz w:val="22"/>
          <w:szCs w:val="22"/>
        </w:rPr>
        <w:t>točko 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2A01C5"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2A01C5">
        <w:rPr>
          <w:rFonts w:ascii="Times New Roman" w:hAnsi="Times New Roman" w:cs="Times New Roman"/>
          <w:b/>
          <w:sz w:val="22"/>
          <w:szCs w:val="22"/>
        </w:rPr>
        <w:t>obrazcu št. 3</w:t>
      </w:r>
      <w:r w:rsidRPr="002A01C5">
        <w:rPr>
          <w:rFonts w:ascii="Times New Roman" w:hAnsi="Times New Roman" w:cs="Times New Roman"/>
          <w:sz w:val="22"/>
          <w:szCs w:val="22"/>
        </w:rPr>
        <w:t xml:space="preserve">, mora ponudbi priložiti seznam </w:t>
      </w:r>
    </w:p>
    <w:p w:rsidR="001057DF" w:rsidRPr="002A01C5" w:rsidRDefault="00FA396F" w:rsidP="00FA396F">
      <w:pPr>
        <w:pStyle w:val="Golobesedilo"/>
        <w:jc w:val="both"/>
        <w:rPr>
          <w:rFonts w:ascii="Times New Roman" w:hAnsi="Times New Roman" w:cs="Times New Roman"/>
          <w:sz w:val="22"/>
          <w:szCs w:val="22"/>
        </w:rPr>
      </w:pPr>
      <w:r w:rsidRPr="002A01C5">
        <w:rPr>
          <w:rFonts w:ascii="Times New Roman" w:hAnsi="Times New Roman" w:cs="Times New Roman"/>
          <w:sz w:val="22"/>
          <w:szCs w:val="22"/>
        </w:rPr>
        <w:t>podizvajalcev in podatke o podizvajalcu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 xml:space="preserve">8 </w:t>
      </w:r>
      <w:r w:rsidRPr="002A01C5">
        <w:rPr>
          <w:rFonts w:ascii="Times New Roman" w:hAnsi="Times New Roman" w:cs="Times New Roman"/>
          <w:b/>
          <w:sz w:val="22"/>
          <w:szCs w:val="22"/>
        </w:rPr>
        <w:t xml:space="preserve">in </w:t>
      </w:r>
      <w:r w:rsidR="00C9414F">
        <w:rPr>
          <w:rFonts w:ascii="Times New Roman" w:hAnsi="Times New Roman" w:cs="Times New Roman"/>
          <w:b/>
          <w:sz w:val="22"/>
          <w:szCs w:val="22"/>
        </w:rPr>
        <w:t>8</w:t>
      </w:r>
      <w:r w:rsidRPr="002A01C5">
        <w:rPr>
          <w:rFonts w:ascii="Times New Roman" w:hAnsi="Times New Roman" w:cs="Times New Roman"/>
          <w:b/>
          <w:sz w:val="22"/>
          <w:szCs w:val="22"/>
        </w:rPr>
        <w:t>a</w:t>
      </w:r>
      <w:r w:rsidR="002D3D06" w:rsidRPr="002A01C5">
        <w:rPr>
          <w:rFonts w:ascii="Times New Roman" w:hAnsi="Times New Roman" w:cs="Times New Roman"/>
          <w:sz w:val="22"/>
          <w:szCs w:val="22"/>
        </w:rPr>
        <w:t xml:space="preserve"> (ta obrazec podpiše</w:t>
      </w:r>
      <w:r w:rsidR="00611839" w:rsidRPr="002A01C5">
        <w:rPr>
          <w:rFonts w:ascii="Times New Roman" w:hAnsi="Times New Roman" w:cs="Times New Roman"/>
          <w:sz w:val="22"/>
          <w:szCs w:val="22"/>
        </w:rPr>
        <w:t xml:space="preserve"> </w:t>
      </w:r>
      <w:r w:rsidRPr="002A01C5">
        <w:rPr>
          <w:rFonts w:ascii="Times New Roman" w:hAnsi="Times New Roman" w:cs="Times New Roman"/>
          <w:sz w:val="22"/>
          <w:szCs w:val="22"/>
        </w:rPr>
        <w:t>z</w:t>
      </w:r>
      <w:r w:rsidR="00F528A4" w:rsidRPr="002A01C5">
        <w:rPr>
          <w:rFonts w:ascii="Times New Roman" w:hAnsi="Times New Roman" w:cs="Times New Roman"/>
          <w:sz w:val="22"/>
          <w:szCs w:val="22"/>
        </w:rPr>
        <w:t xml:space="preserve">akoniti zastopnik podizvajalca) </w:t>
      </w:r>
      <w:r w:rsidR="001057DF" w:rsidRPr="002A01C5">
        <w:rPr>
          <w:rFonts w:ascii="Times New Roman" w:hAnsi="Times New Roman" w:cs="Times New Roman"/>
          <w:sz w:val="22"/>
          <w:szCs w:val="22"/>
        </w:rPr>
        <w:t xml:space="preserve">, </w:t>
      </w:r>
      <w:r w:rsidRPr="002A01C5">
        <w:rPr>
          <w:rFonts w:ascii="Times New Roman" w:hAnsi="Times New Roman" w:cs="Times New Roman"/>
          <w:sz w:val="22"/>
          <w:szCs w:val="22"/>
        </w:rPr>
        <w:t>izjavo ponudnika o neposrednih plačilih podizvajalcem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9</w:t>
      </w:r>
      <w:r w:rsidRPr="002A01C5">
        <w:rPr>
          <w:rFonts w:ascii="Times New Roman" w:hAnsi="Times New Roman" w:cs="Times New Roman"/>
          <w:sz w:val="22"/>
          <w:szCs w:val="22"/>
        </w:rPr>
        <w:t xml:space="preserve">), </w:t>
      </w:r>
      <w:r w:rsidR="001057DF" w:rsidRPr="002A01C5">
        <w:rPr>
          <w:rFonts w:ascii="Times New Roman" w:hAnsi="Times New Roman" w:cs="Times New Roman"/>
          <w:sz w:val="22"/>
          <w:szCs w:val="22"/>
        </w:rPr>
        <w:t>ter soglasje za obdelavo in pridobitev osebnih podatkov (</w:t>
      </w:r>
      <w:r w:rsidR="001057DF"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 xml:space="preserve"> in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Default="00757BA4" w:rsidP="00757BA4">
      <w:pPr>
        <w:jc w:val="both"/>
        <w:rPr>
          <w:b/>
          <w:sz w:val="22"/>
          <w:szCs w:val="22"/>
        </w:rPr>
      </w:pPr>
      <w:r>
        <w:rPr>
          <w:b/>
          <w:sz w:val="22"/>
          <w:szCs w:val="22"/>
        </w:rPr>
        <w:t>1.2.22</w:t>
      </w:r>
      <w:r w:rsidRPr="00FC3315">
        <w:rPr>
          <w:b/>
          <w:sz w:val="22"/>
          <w:szCs w:val="22"/>
        </w:rPr>
        <w:t xml:space="preserve">.    </w:t>
      </w:r>
      <w:r w:rsidRPr="00874F4C">
        <w:rPr>
          <w:b/>
          <w:sz w:val="22"/>
          <w:szCs w:val="22"/>
        </w:rPr>
        <w:t>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w:t>
      </w:r>
      <w:proofErr w:type="spellStart"/>
      <w:r>
        <w:rPr>
          <w:b/>
          <w:sz w:val="22"/>
          <w:szCs w:val="22"/>
        </w:rPr>
        <w:t>št.</w:t>
      </w:r>
      <w:r w:rsidRPr="008D7EE7">
        <w:rPr>
          <w:b/>
          <w:sz w:val="22"/>
          <w:szCs w:val="22"/>
        </w:rPr>
        <w:t>3</w:t>
      </w:r>
      <w:proofErr w:type="spellEnd"/>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Pr="00E54BA8">
        <w:rPr>
          <w:b/>
          <w:sz w:val="22"/>
          <w:szCs w:val="22"/>
        </w:rPr>
        <w:t xml:space="preserve">Obrazec </w:t>
      </w:r>
      <w:proofErr w:type="spellStart"/>
      <w:r w:rsidR="00757BA4" w:rsidRPr="00E54BA8">
        <w:rPr>
          <w:b/>
          <w:sz w:val="22"/>
          <w:szCs w:val="22"/>
        </w:rPr>
        <w:t>št.7</w:t>
      </w:r>
      <w:proofErr w:type="spellEnd"/>
      <w:r w:rsidR="00757BA4" w:rsidRPr="00E54BA8">
        <w:rPr>
          <w:b/>
          <w:sz w:val="22"/>
          <w:szCs w:val="22"/>
        </w:rPr>
        <w:t>-</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lastRenderedPageBreak/>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757BA4" w:rsidRPr="00CA48A0" w:rsidRDefault="00757BA4" w:rsidP="00757BA4">
      <w:pPr>
        <w:autoSpaceDE w:val="0"/>
        <w:autoSpaceDN w:val="0"/>
        <w:adjustRightInd w:val="0"/>
        <w:rPr>
          <w:sz w:val="22"/>
          <w:szCs w:val="22"/>
          <w:u w:val="single"/>
        </w:rPr>
      </w:pPr>
      <w:r w:rsidRPr="00CA48A0">
        <w:rPr>
          <w:sz w:val="22"/>
          <w:szCs w:val="22"/>
          <w:u w:val="single"/>
        </w:rPr>
        <w:t>ESPD obrazec</w:t>
      </w:r>
    </w:p>
    <w:p w:rsidR="00757BA4" w:rsidRPr="00CA48A0" w:rsidRDefault="00757BA4" w:rsidP="00757BA4">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Pr="0031003E">
        <w:rPr>
          <w:sz w:val="22"/>
          <w:szCs w:val="22"/>
        </w:rPr>
        <w:t>2.2.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757BA4" w:rsidRDefault="00757BA4" w:rsidP="00757BA4">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757BA4" w:rsidRPr="00CA48A0" w:rsidRDefault="00757BA4" w:rsidP="00757BA4">
      <w:pPr>
        <w:autoSpaceDE w:val="0"/>
        <w:autoSpaceDN w:val="0"/>
        <w:adjustRightInd w:val="0"/>
        <w:jc w:val="both"/>
        <w:rPr>
          <w:sz w:val="22"/>
          <w:szCs w:val="22"/>
        </w:rPr>
      </w:pPr>
    </w:p>
    <w:p w:rsidR="00757BA4" w:rsidRDefault="00757BA4" w:rsidP="00757BA4">
      <w:pPr>
        <w:rPr>
          <w:sz w:val="22"/>
          <w:szCs w:val="22"/>
        </w:rPr>
      </w:pPr>
      <w:r w:rsidRPr="00CC0D24">
        <w:rPr>
          <w:sz w:val="22"/>
          <w:szCs w:val="22"/>
        </w:rPr>
        <w:t xml:space="preserve">Gospodarski subjekt naročnikov obrazec ESPD (datoteka XML) uvozi na spletni strani Portala javnih naročil/ESPD: </w:t>
      </w:r>
      <w:hyperlink r:id="rId20" w:history="1">
        <w:r w:rsidRPr="00CC0D24">
          <w:rPr>
            <w:rStyle w:val="Hiperpovezava"/>
            <w:sz w:val="22"/>
            <w:szCs w:val="22"/>
          </w:rPr>
          <w:t>http://www.enarocanje.si/_ESPD/</w:t>
        </w:r>
      </w:hyperlink>
      <w:r w:rsidRPr="00CC0D24">
        <w:rPr>
          <w:sz w:val="22"/>
          <w:szCs w:val="22"/>
        </w:rPr>
        <w:t xml:space="preserve"> in v njega neposredno vnese zahtevane podatke.</w:t>
      </w:r>
    </w:p>
    <w:p w:rsidR="00757BA4" w:rsidRPr="00CC0D24" w:rsidRDefault="00757BA4" w:rsidP="00757BA4">
      <w:pPr>
        <w:rPr>
          <w:sz w:val="22"/>
          <w:szCs w:val="22"/>
        </w:rPr>
      </w:pPr>
    </w:p>
    <w:p w:rsidR="00757BA4" w:rsidRPr="00CC0D24" w:rsidRDefault="00757BA4" w:rsidP="00757BA4">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CC0D24">
        <w:rPr>
          <w:sz w:val="22"/>
          <w:szCs w:val="22"/>
        </w:rPr>
        <w:t>pdf</w:t>
      </w:r>
      <w:proofErr w:type="spellEnd"/>
      <w:r w:rsidRPr="00CC0D24">
        <w:rPr>
          <w:sz w:val="22"/>
          <w:szCs w:val="22"/>
        </w:rPr>
        <w:t xml:space="preserve">. obliki ali pa ga le naloži in bo podpisan hkrati s podpisom ponudbe. Tudi če ponudnik naloži podpisan ESPD v </w:t>
      </w:r>
      <w:proofErr w:type="spellStart"/>
      <w:r w:rsidRPr="00CC0D24">
        <w:rPr>
          <w:sz w:val="22"/>
          <w:szCs w:val="22"/>
        </w:rPr>
        <w:t>pdf</w:t>
      </w:r>
      <w:proofErr w:type="spellEnd"/>
      <w:r w:rsidRPr="00CC0D24">
        <w:rPr>
          <w:sz w:val="22"/>
          <w:szCs w:val="22"/>
        </w:rPr>
        <w:t xml:space="preserve">. obliki, bo ta hkrati s podpisom ponudbe podpisan še enkrat. </w:t>
      </w:r>
    </w:p>
    <w:p w:rsidR="00757BA4" w:rsidRPr="00CC0D24" w:rsidRDefault="00757BA4" w:rsidP="00757BA4">
      <w:pPr>
        <w:jc w:val="both"/>
        <w:rPr>
          <w:b/>
          <w:sz w:val="22"/>
          <w:szCs w:val="22"/>
        </w:rPr>
      </w:pPr>
    </w:p>
    <w:p w:rsidR="00757BA4" w:rsidRDefault="00757BA4" w:rsidP="00757BA4">
      <w:pPr>
        <w:jc w:val="both"/>
        <w:rPr>
          <w:b/>
          <w:sz w:val="22"/>
          <w:szCs w:val="22"/>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FA6C3B" w:rsidRDefault="00FA6C3B"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0"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lastRenderedPageBreak/>
        <w:t>2.1.1. Predhodna nekaznovanost</w:t>
      </w:r>
      <w:bookmarkEnd w:id="0"/>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686755" w:rsidRDefault="009E1AD6" w:rsidP="00686755">
      <w:pPr>
        <w:pStyle w:val="Odstavekseznama"/>
        <w:widowControl w:val="0"/>
        <w:numPr>
          <w:ilvl w:val="0"/>
          <w:numId w:val="23"/>
        </w:numPr>
        <w:spacing w:line="312" w:lineRule="auto"/>
        <w:jc w:val="both"/>
        <w:rPr>
          <w:sz w:val="22"/>
          <w:szCs w:val="22"/>
        </w:rPr>
      </w:pPr>
      <w:r w:rsidRPr="00686755">
        <w:rPr>
          <w:sz w:val="22"/>
          <w:szCs w:val="22"/>
        </w:rPr>
        <w:t>Ponudnik/partner/podizvajalec izpolni ESPD obrazec</w:t>
      </w:r>
    </w:p>
    <w:p w:rsidR="009E1AD6" w:rsidRPr="00686755" w:rsidRDefault="009E1AD6" w:rsidP="00686755">
      <w:pPr>
        <w:pStyle w:val="Odstavekseznama"/>
        <w:numPr>
          <w:ilvl w:val="0"/>
          <w:numId w:val="23"/>
        </w:numPr>
        <w:spacing w:line="312" w:lineRule="auto"/>
        <w:ind w:left="502"/>
        <w:jc w:val="both"/>
        <w:rPr>
          <w:b/>
          <w:sz w:val="22"/>
          <w:szCs w:val="22"/>
        </w:rPr>
      </w:pPr>
      <w:r w:rsidRPr="00861B03">
        <w:rPr>
          <w:sz w:val="22"/>
          <w:szCs w:val="22"/>
        </w:rPr>
        <w:t>Ponudnik izpolni in predloži izpolnjena pooblastila.</w:t>
      </w:r>
      <w:r w:rsidR="00686755" w:rsidRPr="00686755">
        <w:rPr>
          <w:sz w:val="22"/>
          <w:szCs w:val="22"/>
        </w:rPr>
        <w:t xml:space="preserve"> </w:t>
      </w:r>
      <w:r w:rsidR="00686755">
        <w:rPr>
          <w:sz w:val="22"/>
          <w:szCs w:val="22"/>
        </w:rPr>
        <w:t>( v fazi preverjanja ponudbe, lahko že ob oddaji ponudbe)</w:t>
      </w:r>
    </w:p>
    <w:p w:rsidR="007361FF" w:rsidRPr="00686755" w:rsidRDefault="009E1AD6" w:rsidP="003721BB">
      <w:pPr>
        <w:pStyle w:val="Odstavekseznama"/>
        <w:numPr>
          <w:ilvl w:val="0"/>
          <w:numId w:val="23"/>
        </w:numPr>
        <w:spacing w:line="312" w:lineRule="auto"/>
        <w:ind w:left="1416"/>
        <w:jc w:val="both"/>
        <w:rPr>
          <w:sz w:val="22"/>
          <w:szCs w:val="22"/>
        </w:rPr>
      </w:pPr>
      <w:r w:rsidRPr="00686755">
        <w:rPr>
          <w:sz w:val="22"/>
          <w:szCs w:val="22"/>
        </w:rPr>
        <w:t xml:space="preserve">Pooblastilo za pridobitev potrdila iz kazenske evidence – za fizične osebe in Pooblastilo za pridobitev potrdila iz kazenske evidence – za pravne osebe. </w:t>
      </w:r>
      <w:r w:rsidR="00861B03" w:rsidRPr="00686755">
        <w:rPr>
          <w:sz w:val="22"/>
          <w:szCs w:val="22"/>
        </w:rPr>
        <w:t xml:space="preserve">(Obrazec št. </w:t>
      </w:r>
      <w:r w:rsidR="00C9414F" w:rsidRPr="00686755">
        <w:rPr>
          <w:sz w:val="22"/>
          <w:szCs w:val="22"/>
        </w:rPr>
        <w:t>5</w:t>
      </w:r>
      <w:r w:rsidR="00861B03" w:rsidRPr="00686755">
        <w:rPr>
          <w:sz w:val="22"/>
          <w:szCs w:val="22"/>
        </w:rPr>
        <w:t xml:space="preserve"> in </w:t>
      </w:r>
      <w:r w:rsidR="00C9414F" w:rsidRPr="00686755">
        <w:rPr>
          <w:sz w:val="22"/>
          <w:szCs w:val="22"/>
        </w:rPr>
        <w:t>5</w:t>
      </w:r>
      <w:r w:rsidR="003E5221" w:rsidRPr="00686755">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1"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1"/>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 xml:space="preserve">2.1.3. Ponudnik ne sme biti uvrščen v evidenco poslovnih subjektov iz 35. člena Zakona o integriteti in preprečevanju korupcije (Ur. l. RS, št. 69/2011; v nadaljevanju: </w:t>
      </w:r>
      <w:proofErr w:type="spellStart"/>
      <w:r w:rsidRPr="00861B03">
        <w:rPr>
          <w:b/>
          <w:sz w:val="22"/>
          <w:szCs w:val="22"/>
        </w:rPr>
        <w:t>ZIntPK</w:t>
      </w:r>
      <w:proofErr w:type="spellEnd"/>
      <w:r w:rsidRPr="00861B03">
        <w:rPr>
          <w:b/>
          <w:sz w:val="22"/>
          <w:szCs w:val="22"/>
        </w:rPr>
        <w:t>-UPB2).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686755" w:rsidRPr="00861B03" w:rsidRDefault="00861B03" w:rsidP="00686755">
      <w:pPr>
        <w:pStyle w:val="Odstavekseznama"/>
        <w:numPr>
          <w:ilvl w:val="0"/>
          <w:numId w:val="23"/>
        </w:numPr>
        <w:spacing w:line="312" w:lineRule="auto"/>
        <w:ind w:left="502"/>
        <w:jc w:val="both"/>
        <w:rPr>
          <w:b/>
          <w:sz w:val="22"/>
          <w:szCs w:val="22"/>
        </w:rPr>
      </w:pPr>
      <w:r w:rsidRPr="0081723D">
        <w:rPr>
          <w:iCs/>
          <w:sz w:val="22"/>
          <w:szCs w:val="22"/>
        </w:rPr>
        <w:lastRenderedPageBreak/>
        <w:t xml:space="preserve">Izjava po 35. členu </w:t>
      </w:r>
      <w:proofErr w:type="spellStart"/>
      <w:r w:rsidRPr="003C4565">
        <w:rPr>
          <w:iCs/>
          <w:sz w:val="22"/>
          <w:szCs w:val="22"/>
        </w:rPr>
        <w:t>ZIntPK</w:t>
      </w:r>
      <w:proofErr w:type="spellEnd"/>
      <w:r w:rsidRPr="003C4565">
        <w:rPr>
          <w:iCs/>
          <w:sz w:val="22"/>
          <w:szCs w:val="22"/>
        </w:rPr>
        <w:t xml:space="preserve"> (Obrazec št. </w:t>
      </w:r>
      <w:r w:rsidR="00C9414F">
        <w:rPr>
          <w:iCs/>
          <w:sz w:val="22"/>
          <w:szCs w:val="22"/>
        </w:rPr>
        <w:t>11</w:t>
      </w:r>
      <w:r w:rsidRPr="003C4565">
        <w:rPr>
          <w:iCs/>
          <w:sz w:val="22"/>
          <w:szCs w:val="22"/>
        </w:rPr>
        <w:t>)</w:t>
      </w:r>
      <w:bookmarkStart w:id="2" w:name="_Toc451869240"/>
      <w:r w:rsidR="00686755" w:rsidRPr="00686755">
        <w:rPr>
          <w:sz w:val="22"/>
          <w:szCs w:val="22"/>
        </w:rPr>
        <w:t xml:space="preserve"> </w:t>
      </w:r>
      <w:r w:rsidR="00686755">
        <w:rPr>
          <w:sz w:val="22"/>
          <w:szCs w:val="22"/>
        </w:rPr>
        <w:t>- v fazi preverjanja ponudbe, lahko že ob oddaji ponudbe)</w:t>
      </w:r>
    </w:p>
    <w:p w:rsidR="003721BB" w:rsidRPr="00F33210" w:rsidRDefault="003721BB" w:rsidP="00C9414F">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2"/>
    </w:p>
    <w:p w:rsidR="00451B31" w:rsidRPr="00451B31" w:rsidRDefault="00451B31" w:rsidP="00451B31"/>
    <w:p w:rsidR="00A86121" w:rsidRDefault="00A86121" w:rsidP="00A86121">
      <w:pPr>
        <w:spacing w:line="312" w:lineRule="auto"/>
        <w:jc w:val="both"/>
        <w:rPr>
          <w:sz w:val="22"/>
          <w:szCs w:val="22"/>
        </w:rPr>
      </w:pPr>
      <w:r w:rsidRPr="00861B03">
        <w:rPr>
          <w:sz w:val="22"/>
          <w:szCs w:val="22"/>
        </w:rPr>
        <w:t xml:space="preserve">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w:t>
      </w:r>
      <w:proofErr w:type="spellStart"/>
      <w:r w:rsidRPr="00861B03">
        <w:rPr>
          <w:sz w:val="22"/>
          <w:szCs w:val="22"/>
        </w:rPr>
        <w:t>eurov</w:t>
      </w:r>
      <w:proofErr w:type="spellEnd"/>
      <w:r w:rsidRPr="00861B03">
        <w:rPr>
          <w:sz w:val="22"/>
          <w:szCs w:val="22"/>
        </w:rPr>
        <w:t xml:space="preserve">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3" w:name="_Toc451869241"/>
      <w:r w:rsidRPr="00861B03">
        <w:rPr>
          <w:b/>
          <w:sz w:val="22"/>
          <w:szCs w:val="22"/>
        </w:rPr>
        <w:t>2.1.5. Izrek globe v zvezi s plačilom za delo</w:t>
      </w:r>
      <w:bookmarkEnd w:id="3"/>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4" w:name="_Toc451869245"/>
      <w:r w:rsidRPr="00861B03">
        <w:rPr>
          <w:b/>
          <w:sz w:val="22"/>
          <w:szCs w:val="22"/>
        </w:rPr>
        <w:t>2.1.</w:t>
      </w:r>
      <w:r w:rsidR="003C348C">
        <w:rPr>
          <w:b/>
          <w:sz w:val="22"/>
          <w:szCs w:val="22"/>
        </w:rPr>
        <w:t>6</w:t>
      </w:r>
      <w:r w:rsidRPr="00861B03">
        <w:rPr>
          <w:b/>
          <w:sz w:val="22"/>
          <w:szCs w:val="22"/>
        </w:rPr>
        <w:t>. Hujša kršitev poklicnih pravil</w:t>
      </w:r>
      <w:bookmarkEnd w:id="4"/>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F33210" w:rsidRDefault="00F33210" w:rsidP="003721BB">
      <w:pPr>
        <w:pStyle w:val="Odstavekseznama"/>
        <w:widowControl w:val="0"/>
        <w:spacing w:line="312" w:lineRule="auto"/>
        <w:contextualSpacing w:val="0"/>
        <w:jc w:val="both"/>
        <w:rPr>
          <w:sz w:val="22"/>
          <w:szCs w:val="22"/>
        </w:rPr>
      </w:pPr>
    </w:p>
    <w:p w:rsidR="00C9414F" w:rsidRPr="00F33210" w:rsidRDefault="00C9414F" w:rsidP="003721BB">
      <w:pPr>
        <w:pStyle w:val="Odstavekseznama"/>
        <w:widowControl w:val="0"/>
        <w:spacing w:line="312" w:lineRule="auto"/>
        <w:contextualSpacing w:val="0"/>
        <w:jc w:val="both"/>
        <w:rPr>
          <w:sz w:val="22"/>
          <w:szCs w:val="22"/>
        </w:rPr>
      </w:pP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F774F8" w:rsidRDefault="00F774F8"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lastRenderedPageBreak/>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3</w:t>
      </w:r>
      <w:r w:rsidRPr="00861B03">
        <w:rPr>
          <w:b/>
          <w:sz w:val="22"/>
          <w:szCs w:val="22"/>
        </w:rPr>
        <w:t xml:space="preserve">. Tehnična in </w:t>
      </w:r>
      <w:r w:rsidR="00451B31">
        <w:rPr>
          <w:b/>
          <w:sz w:val="22"/>
          <w:szCs w:val="22"/>
        </w:rPr>
        <w:t xml:space="preserve">strokovna </w:t>
      </w:r>
      <w:r w:rsidRPr="00861B03">
        <w:rPr>
          <w:b/>
          <w:sz w:val="22"/>
          <w:szCs w:val="22"/>
        </w:rPr>
        <w:t>sposobnost</w:t>
      </w:r>
    </w:p>
    <w:p w:rsidR="002A01C5" w:rsidRDefault="002A01C5" w:rsidP="002A01C5">
      <w:pPr>
        <w:jc w:val="both"/>
        <w:rPr>
          <w:b/>
          <w:sz w:val="22"/>
          <w:szCs w:val="22"/>
        </w:rPr>
      </w:pPr>
    </w:p>
    <w:p w:rsidR="002A01C5" w:rsidRDefault="00DE4DED" w:rsidP="002A01C5">
      <w:pPr>
        <w:jc w:val="both"/>
        <w:rPr>
          <w:sz w:val="22"/>
          <w:szCs w:val="22"/>
        </w:rPr>
      </w:pP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 na naslovu Hrastovec v Slovenskih goricah 22, 2230 Lenart.</w:t>
      </w:r>
    </w:p>
    <w:p w:rsidR="002A01C5" w:rsidRDefault="002A01C5" w:rsidP="002A01C5">
      <w:pPr>
        <w:jc w:val="both"/>
        <w:rPr>
          <w:sz w:val="22"/>
          <w:szCs w:val="22"/>
        </w:rPr>
      </w:pPr>
    </w:p>
    <w:p w:rsidR="00DE4DED" w:rsidRPr="002A01C5" w:rsidRDefault="00DE4DED" w:rsidP="002A01C5">
      <w:pPr>
        <w:jc w:val="both"/>
        <w:rPr>
          <w:b/>
          <w:sz w:val="22"/>
          <w:szCs w:val="22"/>
        </w:rPr>
      </w:pP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81723D" w:rsidRDefault="00DE4DED" w:rsidP="00DE4DED">
      <w:pPr>
        <w:jc w:val="both"/>
        <w:rPr>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424686" w:rsidRDefault="00424686" w:rsidP="00BF3C6C">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AC0D72" w:rsidRDefault="00AC0D72" w:rsidP="00C15479">
      <w:pPr>
        <w:ind w:left="360" w:hanging="360"/>
        <w:jc w:val="both"/>
        <w:rPr>
          <w:sz w:val="22"/>
          <w:szCs w:val="22"/>
        </w:rPr>
      </w:pP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lastRenderedPageBreak/>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w:t>
      </w:r>
      <w:r>
        <w:rPr>
          <w:b/>
          <w:sz w:val="22"/>
          <w:szCs w:val="22"/>
        </w:rPr>
        <w:t>10</w:t>
      </w:r>
      <w:r w:rsidRPr="009D6EA6">
        <w:rPr>
          <w:b/>
          <w:sz w:val="22"/>
          <w:szCs w:val="22"/>
        </w:rPr>
        <w:t>.20</w:t>
      </w:r>
      <w:r>
        <w:rPr>
          <w:b/>
          <w:sz w:val="22"/>
          <w:szCs w:val="22"/>
        </w:rPr>
        <w:t>19</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A0295B">
        <w:rPr>
          <w:sz w:val="22"/>
          <w:szCs w:val="22"/>
        </w:rPr>
        <w:t>16.</w:t>
      </w:r>
      <w:r w:rsidRPr="00A0295B">
        <w:rPr>
          <w:sz w:val="22"/>
          <w:szCs w:val="22"/>
        </w:rPr>
        <w:t xml:space="preserve"> členu</w:t>
      </w:r>
      <w:r w:rsidRPr="00861B03">
        <w:rPr>
          <w:sz w:val="22"/>
          <w:szCs w:val="22"/>
        </w:rPr>
        <w:t xml:space="preserve"> 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FA396F" w:rsidRPr="00861B03" w:rsidRDefault="00FA396F" w:rsidP="00FA396F">
      <w:pPr>
        <w:jc w:val="both"/>
        <w:rPr>
          <w:sz w:val="22"/>
          <w:szCs w:val="22"/>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ESPD, izjave, priloge, sezname in izpolnjene razpisne obrazce od št. 1 do št. 1</w:t>
      </w:r>
      <w:r w:rsidR="003144F0">
        <w:rPr>
          <w:sz w:val="22"/>
          <w:szCs w:val="22"/>
        </w:rPr>
        <w:t>2</w:t>
      </w:r>
      <w:r w:rsidRPr="00861B03">
        <w:rPr>
          <w:sz w:val="22"/>
          <w:szCs w:val="22"/>
        </w:rPr>
        <w:t>, predračune),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A67255" w:rsidRDefault="00A67255" w:rsidP="00FA396F">
      <w:pPr>
        <w:jc w:val="both"/>
        <w:rPr>
          <w:sz w:val="22"/>
          <w:szCs w:val="22"/>
        </w:rPr>
      </w:pPr>
    </w:p>
    <w:p w:rsidR="00A67255" w:rsidRDefault="00A67255" w:rsidP="00FA396F">
      <w:pPr>
        <w:jc w:val="both"/>
        <w:rPr>
          <w:sz w:val="22"/>
          <w:szCs w:val="22"/>
        </w:rPr>
      </w:pPr>
    </w:p>
    <w:p w:rsidR="00A67255" w:rsidRDefault="00A67255" w:rsidP="00FA396F">
      <w:pPr>
        <w:jc w:val="both"/>
        <w:rPr>
          <w:sz w:val="22"/>
          <w:szCs w:val="22"/>
        </w:rPr>
      </w:pPr>
    </w:p>
    <w:p w:rsidR="00B54D8E" w:rsidRPr="00861B03" w:rsidRDefault="00B54D8E"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lastRenderedPageBreak/>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912756">
        <w:rPr>
          <w:sz w:val="22"/>
          <w:szCs w:val="22"/>
        </w:rPr>
        <w:t>zdravil</w:t>
      </w:r>
      <w:r w:rsidRPr="00861B03">
        <w:rPr>
          <w:sz w:val="22"/>
          <w:szCs w:val="22"/>
        </w:rPr>
        <w:t xml:space="preserve"> je </w:t>
      </w:r>
      <w:proofErr w:type="spellStart"/>
      <w:r w:rsidRPr="00861B03">
        <w:rPr>
          <w:sz w:val="22"/>
          <w:szCs w:val="22"/>
        </w:rPr>
        <w:t>sukcesivna</w:t>
      </w:r>
      <w:proofErr w:type="spellEnd"/>
      <w:r w:rsidRPr="00861B03">
        <w:rPr>
          <w:sz w:val="22"/>
          <w:szCs w:val="22"/>
        </w:rPr>
        <w:t xml:space="preserve">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912756">
        <w:rPr>
          <w:sz w:val="22"/>
          <w:szCs w:val="22"/>
        </w:rPr>
        <w:t>zdravil</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D47DDB">
        <w:rPr>
          <w:sz w:val="22"/>
          <w:szCs w:val="22"/>
        </w:rPr>
        <w:t>zdravil</w:t>
      </w:r>
      <w:r w:rsidRPr="00861B03">
        <w:rPr>
          <w:sz w:val="22"/>
          <w:szCs w:val="22"/>
        </w:rPr>
        <w:t>, ki jih bo v tem obdobju dejansko potreboval, dejansko naročene količine pa so lahko večje ali manjše od navedenih v predračunu.</w:t>
      </w:r>
    </w:p>
    <w:p w:rsidR="003132C7" w:rsidRDefault="003132C7" w:rsidP="00FA396F">
      <w:pPr>
        <w:jc w:val="both"/>
        <w:rPr>
          <w:sz w:val="22"/>
          <w:szCs w:val="22"/>
        </w:rPr>
      </w:pPr>
    </w:p>
    <w:p w:rsidR="002B713A" w:rsidRPr="003132C7" w:rsidRDefault="002B713A" w:rsidP="002B713A">
      <w:pPr>
        <w:jc w:val="both"/>
        <w:rPr>
          <w:b/>
          <w:sz w:val="22"/>
          <w:szCs w:val="22"/>
        </w:rPr>
      </w:pPr>
      <w:r w:rsidRPr="003132C7">
        <w:rPr>
          <w:b/>
          <w:sz w:val="22"/>
          <w:szCs w:val="22"/>
        </w:rPr>
        <w:t xml:space="preserve">Naročnik bo lahko naročal tudi druge </w:t>
      </w:r>
      <w:r w:rsidR="00D47DDB" w:rsidRPr="003132C7">
        <w:rPr>
          <w:b/>
          <w:sz w:val="22"/>
          <w:szCs w:val="22"/>
        </w:rPr>
        <w:t>vrste zdravil</w:t>
      </w:r>
      <w:r w:rsidRPr="003132C7">
        <w:rPr>
          <w:b/>
          <w:sz w:val="22"/>
          <w:szCs w:val="22"/>
        </w:rPr>
        <w:t>, ki niso zajeti v ponudbenem  predračunu, pa jih bo potreboval. Veljale pa bodo cene po dodatni ponudbi dobavitelja, ki jo bo posredoval naročniku naknadno</w:t>
      </w:r>
      <w:r w:rsidR="003721BB" w:rsidRPr="003132C7">
        <w:rPr>
          <w:b/>
          <w:sz w:val="22"/>
          <w:szCs w:val="22"/>
        </w:rPr>
        <w:t xml:space="preserve"> - po pozivu.</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w:t>
      </w:r>
      <w:proofErr w:type="spellStart"/>
      <w:r w:rsidR="00D47DDB">
        <w:rPr>
          <w:sz w:val="22"/>
          <w:szCs w:val="22"/>
        </w:rPr>
        <w:t>amp</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27326F" w:rsidRDefault="00C36627" w:rsidP="00C36627">
      <w:pPr>
        <w:jc w:val="both"/>
        <w:rPr>
          <w:sz w:val="22"/>
          <w:szCs w:val="22"/>
        </w:rPr>
      </w:pPr>
      <w:r w:rsidRPr="0027326F">
        <w:rPr>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C36627" w:rsidRDefault="00C36627" w:rsidP="00C36627">
      <w:pPr>
        <w:jc w:val="both"/>
        <w:rPr>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FA396F" w:rsidRDefault="00C36627" w:rsidP="00FA396F">
      <w:pPr>
        <w:jc w:val="both"/>
        <w:rPr>
          <w:sz w:val="22"/>
          <w:szCs w:val="22"/>
        </w:rPr>
      </w:pPr>
      <w:r>
        <w:rPr>
          <w:sz w:val="22"/>
          <w:szCs w:val="22"/>
        </w:rPr>
        <w:t>Rok plačila je 30 dni od datuma prejema pravilno izstavljenega e- računa.</w:t>
      </w:r>
    </w:p>
    <w:p w:rsidR="00D47DDB" w:rsidRPr="00861B03" w:rsidRDefault="00D47DDB" w:rsidP="00FA396F">
      <w:pPr>
        <w:jc w:val="both"/>
        <w:rPr>
          <w:sz w:val="22"/>
          <w:szCs w:val="22"/>
        </w:rPr>
      </w:pPr>
    </w:p>
    <w:p w:rsidR="00705291" w:rsidRDefault="00705291" w:rsidP="00FA396F">
      <w:pPr>
        <w:jc w:val="both"/>
        <w:rPr>
          <w:sz w:val="22"/>
          <w:szCs w:val="22"/>
        </w:rPr>
      </w:pPr>
    </w:p>
    <w:p w:rsidR="00FA396F" w:rsidRPr="00705291" w:rsidRDefault="003144F0" w:rsidP="00FA396F">
      <w:pPr>
        <w:rPr>
          <w:b/>
          <w:sz w:val="22"/>
          <w:szCs w:val="22"/>
          <w:u w:val="single"/>
        </w:rPr>
      </w:pPr>
      <w:r w:rsidRPr="00705291">
        <w:rPr>
          <w:b/>
          <w:sz w:val="22"/>
          <w:szCs w:val="22"/>
          <w:u w:val="single"/>
        </w:rPr>
        <w:lastRenderedPageBreak/>
        <w:t>5</w:t>
      </w:r>
      <w:r w:rsidR="00FA396F" w:rsidRPr="00705291">
        <w:rPr>
          <w:b/>
          <w:sz w:val="22"/>
          <w:szCs w:val="22"/>
          <w:u w:val="single"/>
        </w:rPr>
        <w:t>. POGOJI ZA SKLENITEV OKVIRNEGA SPORAZUMA</w:t>
      </w:r>
    </w:p>
    <w:p w:rsidR="00FA396F" w:rsidRPr="00705291" w:rsidRDefault="00FA396F" w:rsidP="00FA396F">
      <w:pPr>
        <w:rPr>
          <w:b/>
          <w:sz w:val="22"/>
          <w:szCs w:val="22"/>
          <w:u w:val="single"/>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Pr="002B713A" w:rsidRDefault="00FA396F" w:rsidP="00FA396F">
      <w:pPr>
        <w:jc w:val="both"/>
        <w:rPr>
          <w:b/>
          <w:sz w:val="22"/>
          <w:szCs w:val="22"/>
        </w:rPr>
      </w:pPr>
      <w:r w:rsidRPr="00861B03">
        <w:rPr>
          <w:sz w:val="22"/>
          <w:szCs w:val="22"/>
        </w:rPr>
        <w:t xml:space="preserve">Okvirni sporazum se sklene za obdobje </w:t>
      </w:r>
      <w:r w:rsidRPr="002B713A">
        <w:rPr>
          <w:b/>
          <w:sz w:val="22"/>
          <w:szCs w:val="22"/>
        </w:rPr>
        <w:t xml:space="preserve">od </w:t>
      </w:r>
      <w:r w:rsidR="00DE2FB6" w:rsidRPr="002B713A">
        <w:rPr>
          <w:b/>
          <w:sz w:val="22"/>
          <w:szCs w:val="22"/>
        </w:rPr>
        <w:t xml:space="preserve">(predvidoma) </w:t>
      </w:r>
      <w:r w:rsidR="003144F0">
        <w:rPr>
          <w:b/>
          <w:sz w:val="22"/>
          <w:szCs w:val="22"/>
        </w:rPr>
        <w:t>01.10.2018</w:t>
      </w:r>
      <w:r w:rsidRPr="002B713A">
        <w:rPr>
          <w:b/>
          <w:sz w:val="22"/>
          <w:szCs w:val="22"/>
        </w:rPr>
        <w:t xml:space="preserve"> do 3</w:t>
      </w:r>
      <w:r w:rsidR="00C36627">
        <w:rPr>
          <w:b/>
          <w:sz w:val="22"/>
          <w:szCs w:val="22"/>
        </w:rPr>
        <w:t>0</w:t>
      </w:r>
      <w:r w:rsidRPr="002B713A">
        <w:rPr>
          <w:b/>
          <w:sz w:val="22"/>
          <w:szCs w:val="22"/>
        </w:rPr>
        <w:t>.</w:t>
      </w:r>
      <w:r w:rsidR="006C45A4">
        <w:rPr>
          <w:b/>
          <w:sz w:val="22"/>
          <w:szCs w:val="22"/>
        </w:rPr>
        <w:t>09</w:t>
      </w:r>
      <w:r w:rsidRPr="002B713A">
        <w:rPr>
          <w:b/>
          <w:sz w:val="22"/>
          <w:szCs w:val="22"/>
        </w:rPr>
        <w:t>.201</w:t>
      </w:r>
      <w:r w:rsidR="003144F0">
        <w:rPr>
          <w:b/>
          <w:sz w:val="22"/>
          <w:szCs w:val="22"/>
        </w:rPr>
        <w:t>9</w:t>
      </w:r>
      <w:r w:rsidRPr="002B713A">
        <w:rPr>
          <w:b/>
          <w:sz w:val="22"/>
          <w:szCs w:val="22"/>
        </w:rPr>
        <w:t>.</w:t>
      </w:r>
    </w:p>
    <w:p w:rsidR="00FA396F" w:rsidRDefault="00A0295B" w:rsidP="00FA396F">
      <w:pPr>
        <w:jc w:val="both"/>
        <w:rPr>
          <w:sz w:val="22"/>
          <w:szCs w:val="22"/>
        </w:rPr>
      </w:pPr>
      <w:r>
        <w:rPr>
          <w:sz w:val="22"/>
          <w:szCs w:val="22"/>
        </w:rPr>
        <w:t>Pogoj, da je okvirni sporazum veljaven je predložena bančna garancija/kavcijsko zavarovanje zavarovalnice.</w:t>
      </w:r>
    </w:p>
    <w:p w:rsidR="00A0295B" w:rsidRDefault="00A0295B" w:rsidP="00FA396F">
      <w:pPr>
        <w:jc w:val="both"/>
        <w:rPr>
          <w:sz w:val="22"/>
          <w:szCs w:val="22"/>
        </w:rPr>
      </w:pPr>
    </w:p>
    <w:p w:rsidR="00A0295B" w:rsidRPr="003132C7" w:rsidRDefault="002B713A" w:rsidP="00FA396F">
      <w:pPr>
        <w:jc w:val="both"/>
        <w:rPr>
          <w:b/>
          <w:sz w:val="22"/>
          <w:szCs w:val="22"/>
        </w:rPr>
      </w:pPr>
      <w:r w:rsidRPr="003132C7">
        <w:rPr>
          <w:b/>
          <w:sz w:val="22"/>
          <w:szCs w:val="22"/>
        </w:rPr>
        <w:t>Naročnik bo lahko naročal tudi druge</w:t>
      </w:r>
      <w:r w:rsidR="00C36627" w:rsidRPr="003132C7">
        <w:rPr>
          <w:b/>
          <w:sz w:val="22"/>
          <w:szCs w:val="22"/>
        </w:rPr>
        <w:t xml:space="preserve"> vrste zdravil</w:t>
      </w:r>
      <w:r w:rsidRPr="003132C7">
        <w:rPr>
          <w:b/>
          <w:sz w:val="22"/>
          <w:szCs w:val="22"/>
        </w:rPr>
        <w:t>,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3144F0" w:rsidRDefault="003144F0" w:rsidP="00C2792A">
      <w:pPr>
        <w:jc w:val="both"/>
        <w:rPr>
          <w:sz w:val="22"/>
          <w:szCs w:val="22"/>
        </w:rPr>
      </w:pPr>
    </w:p>
    <w:p w:rsidR="003144F0" w:rsidRDefault="003144F0" w:rsidP="00C2792A">
      <w:pPr>
        <w:jc w:val="both"/>
        <w:rPr>
          <w:sz w:val="22"/>
          <w:szCs w:val="22"/>
        </w:rPr>
      </w:pPr>
    </w:p>
    <w:p w:rsidR="003144F0" w:rsidRDefault="003144F0" w:rsidP="003144F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3144F0" w:rsidRPr="00E60DFC" w:rsidRDefault="003144F0" w:rsidP="003144F0">
      <w:pPr>
        <w:jc w:val="both"/>
        <w:rPr>
          <w:sz w:val="22"/>
          <w:szCs w:val="22"/>
        </w:rPr>
      </w:pP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3144F0" w:rsidRDefault="003144F0"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705291" w:rsidRDefault="003144F0" w:rsidP="00FA396F">
      <w:pPr>
        <w:pStyle w:val="Golobesedilo"/>
        <w:jc w:val="both"/>
        <w:rPr>
          <w:rFonts w:ascii="Times New Roman" w:hAnsi="Times New Roman" w:cs="Times New Roman"/>
          <w:b/>
          <w:sz w:val="22"/>
          <w:szCs w:val="22"/>
          <w:u w:val="single"/>
        </w:rPr>
      </w:pPr>
      <w:r w:rsidRPr="00705291">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3144F0">
        <w:rPr>
          <w:rFonts w:eastAsia="TimesNewRomanPSMT"/>
          <w:sz w:val="22"/>
          <w:szCs w:val="22"/>
        </w:rPr>
        <w:t>4.000</w:t>
      </w:r>
      <w:r w:rsidRPr="00861B03">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1290-XXXXXX15</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FA396F" w:rsidRDefault="00FA396F"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Default="006C4A17" w:rsidP="00FA396F">
      <w:pPr>
        <w:rPr>
          <w:b/>
          <w:shadow/>
          <w:sz w:val="22"/>
          <w:szCs w:val="22"/>
        </w:rPr>
      </w:pPr>
    </w:p>
    <w:p w:rsidR="00FA396F" w:rsidRDefault="00FA396F" w:rsidP="00FA396F">
      <w:pPr>
        <w:jc w:val="center"/>
        <w:rPr>
          <w:b/>
          <w:shadow/>
          <w:sz w:val="22"/>
          <w:szCs w:val="22"/>
        </w:rPr>
      </w:pPr>
    </w:p>
    <w:p w:rsidR="00FA396F" w:rsidRPr="00FC3315" w:rsidRDefault="00FA396F" w:rsidP="00FA396F">
      <w:pPr>
        <w:jc w:val="center"/>
        <w:rPr>
          <w:b/>
          <w:shadow/>
          <w:sz w:val="22"/>
          <w:szCs w:val="22"/>
        </w:rPr>
      </w:pPr>
      <w:r w:rsidRPr="00FC3315">
        <w:rPr>
          <w:b/>
          <w:shadow/>
          <w:sz w:val="22"/>
          <w:szCs w:val="22"/>
        </w:rPr>
        <w:t>III.</w:t>
      </w: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rPr>
          <w:shadow/>
          <w:sz w:val="22"/>
          <w:szCs w:val="22"/>
        </w:rPr>
      </w:pPr>
    </w:p>
    <w:p w:rsidR="00FA396F" w:rsidRPr="00FC3315" w:rsidRDefault="00FA396F" w:rsidP="00FA396F">
      <w:pPr>
        <w:jc w:val="center"/>
        <w:rPr>
          <w:b/>
          <w:shadow/>
          <w:sz w:val="22"/>
          <w:szCs w:val="22"/>
        </w:rPr>
      </w:pPr>
      <w:r>
        <w:rPr>
          <w:b/>
          <w:shadow/>
          <w:sz w:val="22"/>
          <w:szCs w:val="22"/>
        </w:rPr>
        <w:t>OBRAZCI</w:t>
      </w:r>
      <w:r w:rsidRPr="00FC3315">
        <w:rPr>
          <w:b/>
          <w:shadow/>
          <w:sz w:val="22"/>
          <w:szCs w:val="22"/>
        </w:rPr>
        <w:t xml:space="preserve"> ZA</w:t>
      </w:r>
    </w:p>
    <w:p w:rsidR="00FA396F" w:rsidRPr="00FC3315" w:rsidRDefault="00FA396F" w:rsidP="00FA396F">
      <w:pPr>
        <w:jc w:val="center"/>
        <w:rPr>
          <w:b/>
          <w:shadow/>
          <w:sz w:val="22"/>
          <w:szCs w:val="22"/>
        </w:rPr>
      </w:pPr>
    </w:p>
    <w:p w:rsidR="00FA396F" w:rsidRPr="00FC3315" w:rsidRDefault="00FA396F" w:rsidP="00FA396F">
      <w:pPr>
        <w:jc w:val="center"/>
        <w:rPr>
          <w:b/>
          <w:shadow/>
          <w:sz w:val="22"/>
          <w:szCs w:val="22"/>
        </w:rPr>
      </w:pPr>
      <w:r w:rsidRPr="00FC3315">
        <w:rPr>
          <w:b/>
          <w:shadow/>
          <w:sz w:val="22"/>
          <w:szCs w:val="22"/>
        </w:rPr>
        <w:t>PRIJAVO IN PONUDBO</w:t>
      </w:r>
    </w:p>
    <w:p w:rsidR="00FA396F" w:rsidRPr="00FC3315" w:rsidRDefault="00FA396F" w:rsidP="00FA396F">
      <w:pPr>
        <w:jc w:val="center"/>
        <w:rPr>
          <w:b/>
          <w:shadow/>
          <w:sz w:val="22"/>
          <w:szCs w:val="22"/>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p>
    <w:p w:rsidR="00FA396F" w:rsidRDefault="00FA396F" w:rsidP="00FA396F">
      <w:pPr>
        <w:pStyle w:val="Zadeva"/>
        <w:rPr>
          <w:rFonts w:ascii="Times New Roman" w:hAnsi="Times New Roman"/>
          <w:b w:val="0"/>
          <w:shadow/>
          <w:sz w:val="22"/>
          <w:szCs w:val="22"/>
          <w:lang w:val="sl-SI"/>
        </w:rPr>
      </w:pPr>
      <w:r>
        <w:rPr>
          <w:rFonts w:ascii="Times New Roman" w:hAnsi="Times New Roman"/>
          <w:b w:val="0"/>
          <w:shadow/>
          <w:sz w:val="22"/>
          <w:szCs w:val="22"/>
          <w:lang w:val="sl-SI"/>
        </w:rPr>
        <w:t xml:space="preserve">                       </w:t>
      </w:r>
    </w:p>
    <w:p w:rsidR="00FA396F" w:rsidRDefault="00FA396F" w:rsidP="00FA396F"/>
    <w:p w:rsidR="00FA396F" w:rsidRDefault="00FA396F" w:rsidP="00FA396F"/>
    <w:p w:rsidR="005B765C" w:rsidRDefault="005B765C" w:rsidP="00FA396F"/>
    <w:p w:rsidR="006C4A17" w:rsidRDefault="006C4A17" w:rsidP="00FA396F"/>
    <w:p w:rsidR="006C4A17" w:rsidRPr="002D7A75" w:rsidRDefault="006C4A17" w:rsidP="00FA396F"/>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6F3C41" w:rsidRPr="00FC3315" w:rsidRDefault="006F3C41" w:rsidP="00FA396F">
      <w:pPr>
        <w:rPr>
          <w:sz w:val="22"/>
          <w:szCs w:val="22"/>
        </w:rPr>
      </w:pP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7536F">
        <w:rPr>
          <w:sz w:val="22"/>
          <w:szCs w:val="22"/>
        </w:rPr>
        <w:t>zdravil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w:t>
            </w:r>
            <w:proofErr w:type="spellStart"/>
            <w:r w:rsidRPr="00CD6C11">
              <w:rPr>
                <w:sz w:val="22"/>
                <w:szCs w:val="22"/>
              </w:rPr>
              <w:t>mail</w:t>
            </w:r>
            <w:proofErr w:type="spellEnd"/>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B7536F" w:rsidRDefault="00B7536F" w:rsidP="00FA396F">
      <w:pPr>
        <w:rPr>
          <w:b/>
          <w:shadow/>
          <w:sz w:val="22"/>
          <w:szCs w:val="22"/>
        </w:rPr>
      </w:pPr>
    </w:p>
    <w:p w:rsidR="006F3C41" w:rsidRDefault="006F3C41" w:rsidP="00FA396F">
      <w:pPr>
        <w:rPr>
          <w:b/>
          <w:shadow/>
          <w:sz w:val="22"/>
          <w:szCs w:val="22"/>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zdravil, </w:t>
      </w:r>
      <w:r w:rsidRPr="00FC3315">
        <w:rPr>
          <w:sz w:val="22"/>
          <w:szCs w:val="22"/>
        </w:rPr>
        <w:t>objavljenega na Portalu javnih naročil pod številko objave</w:t>
      </w:r>
      <w:r w:rsidR="00AE0573" w:rsidRPr="00AE0573">
        <w:rPr>
          <w:b/>
          <w:sz w:val="22"/>
          <w:szCs w:val="22"/>
        </w:rPr>
        <w:t xml:space="preserve"> JN005853/2018-BO1 z dne 24.08.2018</w:t>
      </w:r>
      <w:r w:rsidRPr="00585EB0">
        <w:rPr>
          <w:b/>
          <w:sz w:val="22"/>
          <w:szCs w:val="22"/>
        </w:rPr>
        <w:t>,</w:t>
      </w:r>
      <w:r w:rsidRPr="00FC3315">
        <w:rPr>
          <w:sz w:val="22"/>
          <w:szCs w:val="22"/>
        </w:rPr>
        <w:t xml:space="preserve"> se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Default="006F3C41" w:rsidP="006F3C41">
      <w:pPr>
        <w:ind w:left="-142" w:firstLine="142"/>
        <w:jc w:val="center"/>
        <w:rPr>
          <w:b/>
          <w:shadow/>
          <w:sz w:val="22"/>
          <w:szCs w:val="22"/>
        </w:rPr>
      </w:pPr>
      <w:r>
        <w:rPr>
          <w:b/>
          <w:shadow/>
          <w:sz w:val="22"/>
          <w:szCs w:val="22"/>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proofErr w:type="spellStart"/>
            <w:r>
              <w:rPr>
                <w:bCs/>
                <w:color w:val="000000"/>
                <w:sz w:val="22"/>
                <w:szCs w:val="22"/>
              </w:rPr>
              <w:t>Ampulirana</w:t>
            </w:r>
            <w:proofErr w:type="spellEnd"/>
            <w:r>
              <w:rPr>
                <w:bCs/>
                <w:color w:val="000000"/>
                <w:sz w:val="22"/>
                <w:szCs w:val="22"/>
              </w:rPr>
              <w:t xml:space="preserve"> zdravila in infuzijske raztopine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r>
              <w:rPr>
                <w:bCs/>
                <w:color w:val="000000"/>
                <w:sz w:val="22"/>
                <w:szCs w:val="22"/>
              </w:rPr>
              <w:t>Zdravila z negativne liste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B7536F">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Pr>
                <w:bCs/>
                <w:color w:val="000000"/>
                <w:sz w:val="22"/>
                <w:szCs w:val="22"/>
              </w:rPr>
              <w:t>3.</w:t>
            </w:r>
          </w:p>
        </w:tc>
        <w:tc>
          <w:tcPr>
            <w:tcW w:w="4238" w:type="dxa"/>
            <w:tcBorders>
              <w:top w:val="nil"/>
              <w:left w:val="nil"/>
              <w:bottom w:val="single" w:sz="4" w:space="0" w:color="auto"/>
              <w:right w:val="single" w:sz="4" w:space="0" w:color="auto"/>
            </w:tcBorders>
            <w:shd w:val="clear" w:color="auto" w:fill="auto"/>
            <w:noWrap/>
            <w:vAlign w:val="center"/>
            <w:hideMark/>
          </w:tcPr>
          <w:p w:rsidR="00B7536F" w:rsidRPr="009F50CC" w:rsidRDefault="00B7536F" w:rsidP="00B7536F">
            <w:pPr>
              <w:rPr>
                <w:bCs/>
                <w:color w:val="000000"/>
                <w:sz w:val="22"/>
                <w:szCs w:val="22"/>
              </w:rPr>
            </w:pPr>
            <w:proofErr w:type="spellStart"/>
            <w:r>
              <w:rPr>
                <w:bCs/>
                <w:color w:val="000000"/>
                <w:sz w:val="22"/>
                <w:szCs w:val="22"/>
              </w:rPr>
              <w:t>Enteralna</w:t>
            </w:r>
            <w:proofErr w:type="spellEnd"/>
            <w:r>
              <w:rPr>
                <w:bCs/>
                <w:color w:val="000000"/>
                <w:sz w:val="22"/>
                <w:szCs w:val="22"/>
              </w:rPr>
              <w:t xml:space="preserve"> prehrana</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2B713A" w:rsidRDefault="00FA396F" w:rsidP="00FA396F">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00766F82" w:rsidRPr="002B713A">
        <w:rPr>
          <w:rFonts w:ascii="Times New Roman" w:hAnsi="Times New Roman"/>
          <w:sz w:val="22"/>
          <w:szCs w:val="22"/>
        </w:rPr>
        <w:t>3</w:t>
      </w:r>
      <w:r w:rsidR="00B7536F">
        <w:rPr>
          <w:rFonts w:ascii="Times New Roman" w:hAnsi="Times New Roman"/>
          <w:sz w:val="22"/>
          <w:szCs w:val="22"/>
        </w:rPr>
        <w:t>1</w:t>
      </w:r>
      <w:r w:rsidR="00766F82" w:rsidRPr="002B713A">
        <w:rPr>
          <w:rFonts w:ascii="Times New Roman" w:hAnsi="Times New Roman"/>
          <w:sz w:val="22"/>
          <w:szCs w:val="22"/>
        </w:rPr>
        <w:t>.</w:t>
      </w:r>
      <w:r w:rsidR="006F3C41">
        <w:rPr>
          <w:rFonts w:ascii="Times New Roman" w:hAnsi="Times New Roman"/>
          <w:sz w:val="22"/>
          <w:szCs w:val="22"/>
        </w:rPr>
        <w:t>10.</w:t>
      </w:r>
      <w:r w:rsidRPr="002B713A">
        <w:rPr>
          <w:rFonts w:ascii="Times New Roman" w:hAnsi="Times New Roman"/>
          <w:sz w:val="22"/>
          <w:szCs w:val="22"/>
        </w:rPr>
        <w:t>201</w:t>
      </w:r>
      <w:r w:rsidR="006F3C41">
        <w:rPr>
          <w:rFonts w:ascii="Times New Roman" w:hAnsi="Times New Roman"/>
          <w:sz w:val="22"/>
          <w:szCs w:val="22"/>
        </w:rPr>
        <w:t>8</w:t>
      </w:r>
      <w:r w:rsidRPr="002B713A">
        <w:rPr>
          <w:rFonts w:ascii="Times New Roman" w:hAnsi="Times New Roman"/>
          <w:sz w:val="22"/>
          <w:szCs w:val="22"/>
        </w:rPr>
        <w:t>.</w:t>
      </w:r>
    </w:p>
    <w:p w:rsidR="00FA396F" w:rsidRDefault="00FA396F"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lastRenderedPageBreak/>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zdravil</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zdravil</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D8313A"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505702" w:rsidRDefault="00505702" w:rsidP="00D8313A">
      <w:pPr>
        <w:spacing w:before="120"/>
        <w:jc w:val="both"/>
        <w:rPr>
          <w:b/>
          <w:bCs/>
          <w:sz w:val="22"/>
          <w:szCs w:val="22"/>
        </w:rPr>
      </w:pPr>
    </w:p>
    <w:p w:rsidR="00505702" w:rsidRDefault="00505702" w:rsidP="00D8313A">
      <w:pPr>
        <w:spacing w:before="120"/>
        <w:jc w:val="both"/>
        <w:rPr>
          <w:b/>
          <w:bCs/>
          <w:sz w:val="22"/>
          <w:szCs w:val="22"/>
        </w:rPr>
      </w:pPr>
    </w:p>
    <w:p w:rsidR="00505702" w:rsidRPr="004E643B" w:rsidRDefault="00505702" w:rsidP="00505702">
      <w:pPr>
        <w:jc w:val="right"/>
        <w:rPr>
          <w:sz w:val="22"/>
          <w:szCs w:val="22"/>
        </w:rPr>
      </w:pPr>
      <w:r w:rsidRPr="004E643B">
        <w:rPr>
          <w:sz w:val="22"/>
          <w:szCs w:val="22"/>
        </w:rPr>
        <w:t>Obrazec št. 6</w:t>
      </w:r>
    </w:p>
    <w:p w:rsidR="00505702" w:rsidRPr="00A8185A" w:rsidRDefault="00505702" w:rsidP="00505702">
      <w:pPr>
        <w:numPr>
          <w:ilvl w:val="12"/>
          <w:numId w:val="0"/>
        </w:numPr>
        <w:tabs>
          <w:tab w:val="left" w:pos="5954"/>
        </w:tabs>
        <w:jc w:val="center"/>
        <w:rPr>
          <w:rFonts w:cs="Arial"/>
          <w:b/>
          <w:sz w:val="22"/>
          <w:szCs w:val="22"/>
        </w:rPr>
      </w:pPr>
    </w:p>
    <w:p w:rsidR="00505702" w:rsidRDefault="00505702" w:rsidP="00505702">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505702" w:rsidRPr="00BE0ADC" w:rsidRDefault="00505702" w:rsidP="00505702">
      <w:pPr>
        <w:autoSpaceDE w:val="0"/>
        <w:autoSpaceDN w:val="0"/>
        <w:adjustRightInd w:val="0"/>
        <w:rPr>
          <w:b/>
          <w:bCs/>
          <w:sz w:val="22"/>
          <w:szCs w:val="22"/>
        </w:rPr>
      </w:pPr>
    </w:p>
    <w:p w:rsidR="00505702" w:rsidRDefault="00505702" w:rsidP="00505702">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505702" w:rsidRPr="00BE0ADC" w:rsidRDefault="00505702" w:rsidP="00505702">
      <w:pPr>
        <w:autoSpaceDE w:val="0"/>
        <w:autoSpaceDN w:val="0"/>
        <w:adjustRightInd w:val="0"/>
        <w:rPr>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505702" w:rsidRPr="00BE0ADC" w:rsidRDefault="00505702" w:rsidP="00505702">
      <w:pPr>
        <w:autoSpaceDE w:val="0"/>
        <w:autoSpaceDN w:val="0"/>
        <w:adjustRightInd w:val="0"/>
        <w:rPr>
          <w:i/>
          <w:iCs/>
          <w:sz w:val="22"/>
          <w:szCs w:val="22"/>
        </w:rPr>
      </w:pPr>
    </w:p>
    <w:p w:rsidR="00505702" w:rsidRPr="00956D9B" w:rsidRDefault="00505702" w:rsidP="00505702">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505702" w:rsidRPr="00BE0ADC" w:rsidRDefault="00505702" w:rsidP="00505702">
      <w:pPr>
        <w:autoSpaceDE w:val="0"/>
        <w:autoSpaceDN w:val="0"/>
        <w:adjustRightInd w:val="0"/>
        <w:rPr>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505702" w:rsidRPr="00BE0ADC" w:rsidRDefault="00505702" w:rsidP="00505702">
      <w:pPr>
        <w:autoSpaceDE w:val="0"/>
        <w:autoSpaceDN w:val="0"/>
        <w:adjustRightInd w:val="0"/>
        <w:rPr>
          <w:sz w:val="22"/>
          <w:szCs w:val="22"/>
        </w:rPr>
      </w:pPr>
      <w:r w:rsidRPr="00BE0ADC">
        <w:rPr>
          <w:sz w:val="22"/>
          <w:szCs w:val="22"/>
        </w:rPr>
        <w:t>sklenjene med naročnikom te garancije in upravičencem, s katero se je naročnik zavezal, da bo</w:t>
      </w:r>
    </w:p>
    <w:p w:rsidR="00505702" w:rsidRPr="00BE0ADC" w:rsidRDefault="00505702" w:rsidP="00505702">
      <w:pPr>
        <w:autoSpaceDE w:val="0"/>
        <w:autoSpaceDN w:val="0"/>
        <w:adjustRightInd w:val="0"/>
        <w:rPr>
          <w:sz w:val="22"/>
          <w:szCs w:val="22"/>
        </w:rPr>
      </w:pPr>
      <w:r w:rsidRPr="00952743">
        <w:rPr>
          <w:sz w:val="22"/>
          <w:szCs w:val="22"/>
        </w:rPr>
        <w:t>izvedel dobavo  »</w:t>
      </w:r>
      <w:r>
        <w:rPr>
          <w:sz w:val="22"/>
          <w:szCs w:val="22"/>
        </w:rPr>
        <w:t>Zdravil</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505702" w:rsidRPr="00BE0ADC" w:rsidRDefault="00505702" w:rsidP="00505702">
      <w:pPr>
        <w:autoSpaceDE w:val="0"/>
        <w:autoSpaceDN w:val="0"/>
        <w:adjustRightInd w:val="0"/>
        <w:rPr>
          <w:sz w:val="22"/>
          <w:szCs w:val="22"/>
        </w:rPr>
      </w:pPr>
      <w:r w:rsidRPr="00BE0ADC">
        <w:rPr>
          <w:sz w:val="22"/>
          <w:szCs w:val="22"/>
        </w:rPr>
        <w:t>naročnik upravičencu za zavarovanje izpolnitve zgoraj navedene osnovne obveznosti, dolžan</w:t>
      </w:r>
    </w:p>
    <w:p w:rsidR="00505702" w:rsidRPr="00BE0ADC" w:rsidRDefault="00505702" w:rsidP="00505702">
      <w:pPr>
        <w:autoSpaceDE w:val="0"/>
        <w:autoSpaceDN w:val="0"/>
        <w:adjustRightInd w:val="0"/>
        <w:rPr>
          <w:sz w:val="22"/>
          <w:szCs w:val="22"/>
        </w:rPr>
      </w:pPr>
      <w:r w:rsidRPr="00BE0ADC">
        <w:rPr>
          <w:sz w:val="22"/>
          <w:szCs w:val="22"/>
        </w:rPr>
        <w:t>predložiti garancijo za dobro izvedbo pogo</w:t>
      </w:r>
      <w:r>
        <w:rPr>
          <w:sz w:val="22"/>
          <w:szCs w:val="22"/>
        </w:rPr>
        <w:t>dbenih obveznosti v vrednosti 5</w:t>
      </w:r>
      <w:r w:rsidRPr="00BE0ADC">
        <w:rPr>
          <w:sz w:val="22"/>
          <w:szCs w:val="22"/>
        </w:rPr>
        <w:t xml:space="preserve"> % pogodbene</w:t>
      </w:r>
    </w:p>
    <w:p w:rsidR="00505702" w:rsidRPr="00BE0ADC" w:rsidRDefault="00505702" w:rsidP="00505702">
      <w:pPr>
        <w:autoSpaceDE w:val="0"/>
        <w:autoSpaceDN w:val="0"/>
        <w:adjustRightInd w:val="0"/>
        <w:rPr>
          <w:sz w:val="22"/>
          <w:szCs w:val="22"/>
        </w:rPr>
      </w:pPr>
      <w:r w:rsidRPr="00BE0ADC">
        <w:rPr>
          <w:sz w:val="22"/>
          <w:szCs w:val="22"/>
        </w:rPr>
        <w:t>vrednosti z DDV, v višini __________EUR.</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505702" w:rsidRPr="00BE0ADC" w:rsidRDefault="00505702" w:rsidP="00505702">
      <w:pPr>
        <w:autoSpaceDE w:val="0"/>
        <w:autoSpaceDN w:val="0"/>
        <w:adjustRightInd w:val="0"/>
        <w:rPr>
          <w:i/>
          <w:iCs/>
          <w:sz w:val="22"/>
          <w:szCs w:val="22"/>
        </w:rPr>
      </w:pPr>
      <w:r w:rsidRPr="00BE0ADC">
        <w:rPr>
          <w:i/>
          <w:iCs/>
          <w:sz w:val="22"/>
          <w:szCs w:val="22"/>
        </w:rPr>
        <w:t>plačila)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b/>
          <w:bCs/>
          <w:sz w:val="22"/>
          <w:szCs w:val="22"/>
        </w:rPr>
      </w:pPr>
      <w:r w:rsidRPr="00BE0ADC">
        <w:rPr>
          <w:b/>
          <w:bCs/>
          <w:sz w:val="22"/>
          <w:szCs w:val="22"/>
        </w:rPr>
        <w:t>ISTINE, KI JIH JE POLEG IZJAVE TREBA PRILOŽITI ZAHTEVI ZA PLAČILO IN</w:t>
      </w:r>
    </w:p>
    <w:p w:rsidR="00505702" w:rsidRPr="00BE0ADC" w:rsidRDefault="00505702" w:rsidP="00505702">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505702" w:rsidRDefault="00505702" w:rsidP="00505702">
      <w:pPr>
        <w:autoSpaceDE w:val="0"/>
        <w:autoSpaceDN w:val="0"/>
        <w:adjustRightInd w:val="0"/>
        <w:rPr>
          <w:b/>
          <w:bCs/>
          <w:sz w:val="22"/>
          <w:szCs w:val="22"/>
        </w:rPr>
      </w:pPr>
    </w:p>
    <w:p w:rsidR="00505702" w:rsidRPr="00A071A1" w:rsidRDefault="00505702" w:rsidP="00505702">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Pr>
          <w:b/>
          <w:sz w:val="22"/>
          <w:szCs w:val="22"/>
        </w:rPr>
        <w:t>10.2019</w:t>
      </w:r>
    </w:p>
    <w:p w:rsidR="00505702" w:rsidRPr="00BE0ADC" w:rsidRDefault="00505702" w:rsidP="00505702">
      <w:pPr>
        <w:autoSpaceDE w:val="0"/>
        <w:autoSpaceDN w:val="0"/>
        <w:adjustRightInd w:val="0"/>
        <w:rPr>
          <w:sz w:val="22"/>
          <w:szCs w:val="22"/>
        </w:rPr>
      </w:pPr>
      <w:r w:rsidRPr="00BE0ADC">
        <w:rPr>
          <w:sz w:val="22"/>
          <w:szCs w:val="22"/>
        </w:rPr>
        <w:t>Kot garant se s to garancijo nepreklicno zavezujemo, da bomo upravičencu izplačali katerikoli</w:t>
      </w:r>
    </w:p>
    <w:p w:rsidR="00505702" w:rsidRPr="00BE0ADC" w:rsidRDefault="00505702" w:rsidP="00505702">
      <w:pPr>
        <w:autoSpaceDE w:val="0"/>
        <w:autoSpaceDN w:val="0"/>
        <w:adjustRightInd w:val="0"/>
        <w:rPr>
          <w:sz w:val="22"/>
          <w:szCs w:val="22"/>
        </w:rPr>
      </w:pPr>
      <w:r w:rsidRPr="00BE0ADC">
        <w:rPr>
          <w:sz w:val="22"/>
          <w:szCs w:val="22"/>
        </w:rPr>
        <w:t>znesek do višine zneska garancije, ko upravičenec predloži ustrezno zahtevo za plačilo v zgoraj</w:t>
      </w:r>
    </w:p>
    <w:p w:rsidR="00505702" w:rsidRPr="00BE0ADC" w:rsidRDefault="00505702" w:rsidP="00505702">
      <w:pPr>
        <w:autoSpaceDE w:val="0"/>
        <w:autoSpaceDN w:val="0"/>
        <w:adjustRightInd w:val="0"/>
        <w:rPr>
          <w:sz w:val="22"/>
          <w:szCs w:val="22"/>
        </w:rPr>
      </w:pPr>
      <w:r w:rsidRPr="00BE0ADC">
        <w:rPr>
          <w:sz w:val="22"/>
          <w:szCs w:val="22"/>
        </w:rPr>
        <w:t>navedeni obliki predložitve, podpisano s strani pooblaščenega (-ih) podpisnika (-</w:t>
      </w:r>
      <w:proofErr w:type="spellStart"/>
      <w:r w:rsidRPr="00BE0ADC">
        <w:rPr>
          <w:sz w:val="22"/>
          <w:szCs w:val="22"/>
        </w:rPr>
        <w:t>ov</w:t>
      </w:r>
      <w:proofErr w:type="spellEnd"/>
      <w:r w:rsidRPr="00BE0ADC">
        <w:rPr>
          <w:sz w:val="22"/>
          <w:szCs w:val="22"/>
        </w:rPr>
        <w:t>), skupaj z</w:t>
      </w:r>
    </w:p>
    <w:p w:rsidR="00505702" w:rsidRPr="00BE0ADC" w:rsidRDefault="00505702" w:rsidP="00505702">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505702" w:rsidRPr="00BE0ADC" w:rsidRDefault="00505702" w:rsidP="00505702">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505702" w:rsidRPr="00BE0ADC" w:rsidRDefault="00505702" w:rsidP="00505702">
      <w:pPr>
        <w:autoSpaceDE w:val="0"/>
        <w:autoSpaceDN w:val="0"/>
        <w:adjustRightInd w:val="0"/>
        <w:rPr>
          <w:sz w:val="22"/>
          <w:szCs w:val="22"/>
        </w:rPr>
      </w:pPr>
      <w:r w:rsidRPr="00BE0ADC">
        <w:rPr>
          <w:sz w:val="22"/>
          <w:szCs w:val="22"/>
        </w:rPr>
        <w:t>njim v zgoraj navedenem kraju predložitve.</w:t>
      </w:r>
    </w:p>
    <w:p w:rsidR="00505702" w:rsidRPr="00BE0ADC" w:rsidRDefault="00505702" w:rsidP="00505702">
      <w:pPr>
        <w:autoSpaceDE w:val="0"/>
        <w:autoSpaceDN w:val="0"/>
        <w:adjustRightInd w:val="0"/>
        <w:rPr>
          <w:sz w:val="22"/>
          <w:szCs w:val="22"/>
        </w:rPr>
      </w:pPr>
      <w:r w:rsidRPr="00BE0ADC">
        <w:rPr>
          <w:sz w:val="22"/>
          <w:szCs w:val="22"/>
        </w:rPr>
        <w:t>Za to garancijo veljajo Enotna Pravila za Garancije na Poziv (EPGP) revizija iz leta 2010, izdana</w:t>
      </w:r>
    </w:p>
    <w:p w:rsidR="00505702" w:rsidRPr="00BE0ADC" w:rsidRDefault="00505702" w:rsidP="00505702">
      <w:pPr>
        <w:autoSpaceDE w:val="0"/>
        <w:autoSpaceDN w:val="0"/>
        <w:adjustRightInd w:val="0"/>
        <w:rPr>
          <w:sz w:val="22"/>
          <w:szCs w:val="22"/>
        </w:rPr>
      </w:pPr>
      <w:r w:rsidRPr="00BE0ADC">
        <w:rPr>
          <w:sz w:val="22"/>
          <w:szCs w:val="22"/>
        </w:rPr>
        <w:t>pri MTZ pod št. 758.</w:t>
      </w:r>
    </w:p>
    <w:p w:rsidR="00505702" w:rsidRDefault="00505702" w:rsidP="00505702">
      <w:pPr>
        <w:autoSpaceDE w:val="0"/>
        <w:autoSpaceDN w:val="0"/>
        <w:adjustRightInd w:val="0"/>
        <w:rPr>
          <w:b/>
          <w:bCs/>
          <w:sz w:val="22"/>
          <w:szCs w:val="22"/>
        </w:rPr>
      </w:pP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Cs/>
          <w:sz w:val="22"/>
          <w:szCs w:val="22"/>
        </w:rPr>
      </w:pPr>
      <w:r w:rsidRPr="00BE0ADC">
        <w:rPr>
          <w:b/>
          <w:bCs/>
          <w:sz w:val="22"/>
          <w:szCs w:val="22"/>
        </w:rPr>
        <w:t>Podpisi pooblaščenih podpisnikov Garanta</w:t>
      </w:r>
    </w:p>
    <w:p w:rsidR="00505702" w:rsidRDefault="00505702" w:rsidP="00505702">
      <w:pPr>
        <w:numPr>
          <w:ilvl w:val="12"/>
          <w:numId w:val="0"/>
        </w:numPr>
        <w:tabs>
          <w:tab w:val="left" w:pos="5954"/>
        </w:tabs>
        <w:jc w:val="center"/>
        <w:rPr>
          <w:rFonts w:cs="Arial"/>
          <w:b/>
          <w:sz w:val="22"/>
          <w:szCs w:val="22"/>
        </w:rPr>
      </w:pPr>
    </w:p>
    <w:p w:rsidR="00505702" w:rsidRDefault="00505702" w:rsidP="00505702">
      <w:pPr>
        <w:numPr>
          <w:ilvl w:val="12"/>
          <w:numId w:val="0"/>
        </w:numPr>
        <w:tabs>
          <w:tab w:val="left" w:pos="5954"/>
        </w:tabs>
        <w:jc w:val="center"/>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Pr>
          <w:sz w:val="22"/>
          <w:szCs w:val="22"/>
        </w:rPr>
        <w:t>zdravil</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Izjavljamo, da bomo javno naročilo Dobava zdravil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w:t>
            </w:r>
            <w:proofErr w:type="spellStart"/>
            <w:r w:rsidRPr="00CD6C11">
              <w:rPr>
                <w:sz w:val="22"/>
                <w:szCs w:val="22"/>
              </w:rPr>
              <w:t>mail</w:t>
            </w:r>
            <w:proofErr w:type="spellEnd"/>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 xml:space="preserve">zdravil,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(1 - 2 x na mesec )</w:t>
      </w:r>
      <w:r w:rsidRPr="002A01C5">
        <w:rPr>
          <w:sz w:val="22"/>
          <w:szCs w:val="22"/>
        </w:rPr>
        <w:t xml:space="preserve"> na naslovu Hrastovec v Slo</w:t>
      </w:r>
      <w:r w:rsidR="00D8313A">
        <w:rPr>
          <w:sz w:val="22"/>
          <w:szCs w:val="22"/>
        </w:rPr>
        <w:t>venskih goricah 22, 2230 Lenart (ambulanta)</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2A01C5" w:rsidRDefault="002A01C5" w:rsidP="00FA396F">
      <w:pPr>
        <w:jc w:val="both"/>
        <w:rPr>
          <w:sz w:val="22"/>
          <w:szCs w:val="22"/>
        </w:rPr>
      </w:pPr>
      <w:r>
        <w:rPr>
          <w:sz w:val="22"/>
          <w:szCs w:val="22"/>
        </w:rPr>
        <w:t xml:space="preserve"> </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911A1D">
        <w:t>zdravil</w:t>
      </w:r>
      <w:r w:rsidR="002B713A">
        <w:t xml:space="preserve"> </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FA396F" w:rsidRDefault="00FA396F" w:rsidP="00D8313A">
      <w:pPr>
        <w:rPr>
          <w:sz w:val="22"/>
          <w:szCs w:val="22"/>
        </w:rPr>
      </w:pPr>
    </w:p>
    <w:p w:rsidR="00D8313A" w:rsidRDefault="00D8313A" w:rsidP="00D8313A">
      <w:pP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CA3AE8">
        <w:rPr>
          <w:sz w:val="22"/>
          <w:szCs w:val="22"/>
        </w:rPr>
        <w:t>zdravil</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korupcije (</w:t>
      </w:r>
      <w:proofErr w:type="spellStart"/>
      <w:r w:rsidRPr="006A47B0">
        <w:rPr>
          <w:sz w:val="22"/>
          <w:szCs w:val="22"/>
        </w:rPr>
        <w:t>ZIntPK</w:t>
      </w:r>
      <w:proofErr w:type="spellEnd"/>
      <w:r w:rsidRPr="006A47B0">
        <w:rPr>
          <w:sz w:val="22"/>
          <w:szCs w:val="22"/>
        </w:rPr>
        <w:t>-UPB2, Ur.l.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t xml:space="preserve">                                                                                                                                         </w:t>
      </w:r>
      <w:r w:rsidR="00AC6ACE">
        <w:rPr>
          <w:rFonts w:cs="Arial"/>
          <w:sz w:val="22"/>
          <w:szCs w:val="22"/>
        </w:rPr>
        <w:t xml:space="preserve">                  Obrazec št. 1</w:t>
      </w:r>
      <w:r w:rsidR="007A0798">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AE0573" w:rsidRPr="00AE0573" w:rsidRDefault="00FA396F" w:rsidP="00AE0573">
      <w:pPr>
        <w:tabs>
          <w:tab w:val="left" w:pos="4953"/>
        </w:tabs>
        <w:jc w:val="both"/>
        <w:rPr>
          <w:b/>
          <w:sz w:val="22"/>
          <w:szCs w:val="22"/>
        </w:rPr>
      </w:pPr>
      <w:r w:rsidRPr="00CA3AE8">
        <w:rPr>
          <w:sz w:val="22"/>
          <w:szCs w:val="22"/>
        </w:rPr>
        <w:t xml:space="preserve">je naročnik izvedel  postopek javnega naročanja v skladu </w:t>
      </w:r>
      <w:r w:rsidR="000A0E1B" w:rsidRPr="00CA3AE8">
        <w:rPr>
          <w:sz w:val="22"/>
          <w:szCs w:val="22"/>
        </w:rPr>
        <w:t>s</w:t>
      </w:r>
      <w:r w:rsidRPr="00CA3AE8">
        <w:rPr>
          <w:sz w:val="22"/>
          <w:szCs w:val="22"/>
        </w:rPr>
        <w:t xml:space="preserve"> </w:t>
      </w:r>
      <w:r w:rsidR="000A0E1B" w:rsidRPr="00CA3AE8">
        <w:rPr>
          <w:sz w:val="22"/>
          <w:szCs w:val="22"/>
        </w:rPr>
        <w:t>40. čl. ZJN -3</w:t>
      </w:r>
      <w:r w:rsidRPr="00CA3AE8">
        <w:rPr>
          <w:sz w:val="22"/>
          <w:szCs w:val="22"/>
        </w:rPr>
        <w:t xml:space="preserve"> (odprti postopek), z namenom sklenitve okvirnega sporazuma za dobavo </w:t>
      </w:r>
      <w:r w:rsidR="00CA3AE8" w:rsidRPr="00CA3AE8">
        <w:rPr>
          <w:sz w:val="22"/>
          <w:szCs w:val="22"/>
        </w:rPr>
        <w:t>zdravil</w:t>
      </w:r>
      <w:r w:rsidRPr="00CA3AE8">
        <w:rPr>
          <w:sz w:val="22"/>
          <w:szCs w:val="22"/>
        </w:rPr>
        <w:t xml:space="preserve">, objavljen na Portalu javnih naročil </w:t>
      </w:r>
      <w:r w:rsidR="00E2196F" w:rsidRPr="00CA3AE8">
        <w:rPr>
          <w:sz w:val="22"/>
          <w:szCs w:val="22"/>
        </w:rPr>
        <w:t>RS št.</w:t>
      </w:r>
      <w:r w:rsidR="00AE0573" w:rsidRPr="00AE0573">
        <w:rPr>
          <w:b/>
          <w:sz w:val="22"/>
          <w:szCs w:val="22"/>
        </w:rPr>
        <w:t xml:space="preserve"> JN005853/2018-BO1 z dne 24.08.2018</w:t>
      </w:r>
    </w:p>
    <w:p w:rsidR="00CA3AE8" w:rsidRPr="00CA3AE8" w:rsidRDefault="00CA3AE8" w:rsidP="00CA3AE8">
      <w:pPr>
        <w:pStyle w:val="Telobesedila"/>
        <w:tabs>
          <w:tab w:val="left" w:pos="2160"/>
        </w:tabs>
        <w:ind w:left="790"/>
        <w:rPr>
          <w:b w:val="0"/>
          <w:sz w:val="22"/>
          <w:szCs w:val="22"/>
        </w:rPr>
      </w:pPr>
    </w:p>
    <w:p w:rsidR="00FA396F" w:rsidRDefault="00FA396F" w:rsidP="00FA396F">
      <w:pPr>
        <w:jc w:val="center"/>
        <w:rPr>
          <w:rFonts w:cs="Arial"/>
          <w:sz w:val="22"/>
          <w:szCs w:val="22"/>
        </w:rPr>
      </w:pPr>
      <w:r w:rsidRPr="008C55F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 xml:space="preserve">za čas od </w:t>
      </w:r>
      <w:r w:rsidR="007A0798">
        <w:rPr>
          <w:sz w:val="22"/>
          <w:szCs w:val="22"/>
        </w:rPr>
        <w:t>01.10.2018</w:t>
      </w:r>
      <w:r w:rsidRPr="00144705">
        <w:rPr>
          <w:sz w:val="22"/>
          <w:szCs w:val="22"/>
        </w:rPr>
        <w:t xml:space="preserve"> do </w:t>
      </w:r>
      <w:r w:rsidR="00CA3AE8">
        <w:rPr>
          <w:sz w:val="22"/>
          <w:szCs w:val="22"/>
        </w:rPr>
        <w:t>30.09.201</w:t>
      </w:r>
      <w:r w:rsidR="007A0798">
        <w:rPr>
          <w:sz w:val="22"/>
          <w:szCs w:val="22"/>
        </w:rPr>
        <w:t>9</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proofErr w:type="spellStart"/>
      <w:r w:rsidR="00CA3AE8">
        <w:rPr>
          <w:sz w:val="22"/>
          <w:szCs w:val="22"/>
        </w:rPr>
        <w:t>Ampulirana</w:t>
      </w:r>
      <w:proofErr w:type="spellEnd"/>
      <w:r w:rsidR="00CA3AE8">
        <w:rPr>
          <w:sz w:val="22"/>
          <w:szCs w:val="22"/>
        </w:rPr>
        <w:t xml:space="preserve"> zdravila in infuzijske raztopine</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CA3AE8">
        <w:rPr>
          <w:rFonts w:ascii="Times New Roman" w:hAnsi="Times New Roman"/>
          <w:snapToGrid/>
          <w:sz w:val="22"/>
          <w:szCs w:val="22"/>
        </w:rPr>
        <w:t>Zdravila z negativne liste</w:t>
      </w:r>
    </w:p>
    <w:p w:rsidR="001559E0" w:rsidRPr="00CA3AE8" w:rsidRDefault="001559E0" w:rsidP="001559E0">
      <w:pPr>
        <w:jc w:val="both"/>
        <w:rPr>
          <w:sz w:val="22"/>
          <w:szCs w:val="22"/>
        </w:rPr>
      </w:pPr>
      <w:r w:rsidRPr="00CA3AE8">
        <w:rPr>
          <w:sz w:val="22"/>
          <w:szCs w:val="22"/>
        </w:rPr>
        <w:t xml:space="preserve">SKLOP št. 3:   </w:t>
      </w:r>
      <w:proofErr w:type="spellStart"/>
      <w:r w:rsidR="00580AB9">
        <w:rPr>
          <w:sz w:val="22"/>
          <w:szCs w:val="22"/>
        </w:rPr>
        <w:t>Enteralna</w:t>
      </w:r>
      <w:proofErr w:type="spellEnd"/>
      <w:r w:rsidR="00580AB9">
        <w:rPr>
          <w:sz w:val="22"/>
          <w:szCs w:val="22"/>
        </w:rPr>
        <w:t xml:space="preserve"> prehrana</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7A0798">
        <w:rPr>
          <w:sz w:val="22"/>
          <w:szCs w:val="22"/>
        </w:rPr>
        <w:t>8</w:t>
      </w:r>
      <w:r>
        <w:rPr>
          <w:sz w:val="22"/>
          <w:szCs w:val="22"/>
        </w:rPr>
        <w:t xml:space="preserve"> in </w:t>
      </w:r>
      <w:r w:rsidR="007A0798">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FA396F" w:rsidRDefault="00FA396F"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rFonts w:ascii="Arial" w:hAnsi="Arial" w:cs="Arial"/>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B4639" w:rsidP="00DB4639">
      <w:pPr>
        <w:pStyle w:val="Telobesedila"/>
        <w:tabs>
          <w:tab w:val="left" w:pos="2160"/>
        </w:tabs>
        <w:ind w:left="720"/>
        <w:rPr>
          <w:b w:val="0"/>
          <w:sz w:val="22"/>
          <w:szCs w:val="22"/>
        </w:rPr>
      </w:pPr>
      <w:r>
        <w:rPr>
          <w:b w:val="0"/>
          <w:sz w:val="22"/>
          <w:szCs w:val="22"/>
        </w:rPr>
        <w:t>1.</w:t>
      </w:r>
      <w:r w:rsidR="00DC176D">
        <w:rPr>
          <w:b w:val="0"/>
          <w:sz w:val="22"/>
          <w:szCs w:val="22"/>
        </w:rPr>
        <w:t>sklop: ____________________</w:t>
      </w:r>
      <w:r w:rsidR="00F37054">
        <w:rPr>
          <w:b w:val="0"/>
          <w:sz w:val="22"/>
          <w:szCs w:val="22"/>
        </w:rPr>
        <w:t>_</w:t>
      </w:r>
      <w:r w:rsidR="00DC176D">
        <w:rPr>
          <w:b w:val="0"/>
          <w:sz w:val="22"/>
          <w:szCs w:val="22"/>
        </w:rPr>
        <w:t xml:space="preserve"> </w:t>
      </w:r>
      <w:r>
        <w:rPr>
          <w:b w:val="0"/>
          <w:sz w:val="22"/>
          <w:szCs w:val="22"/>
        </w:rPr>
        <w:t xml:space="preserve"> </w:t>
      </w:r>
      <w:r w:rsidR="00DC176D">
        <w:rPr>
          <w:b w:val="0"/>
          <w:sz w:val="22"/>
          <w:szCs w:val="22"/>
        </w:rPr>
        <w:t>EUR z DDV</w:t>
      </w:r>
    </w:p>
    <w:p w:rsidR="00DC176D" w:rsidRPr="00FC3315" w:rsidRDefault="00DB4639" w:rsidP="00DC176D">
      <w:pPr>
        <w:pStyle w:val="Telobesedila"/>
        <w:tabs>
          <w:tab w:val="left" w:pos="2160"/>
        </w:tabs>
        <w:ind w:left="360"/>
        <w:rPr>
          <w:b w:val="0"/>
          <w:sz w:val="22"/>
          <w:szCs w:val="22"/>
        </w:rPr>
      </w:pPr>
      <w:r>
        <w:rPr>
          <w:b w:val="0"/>
          <w:sz w:val="22"/>
          <w:szCs w:val="22"/>
        </w:rPr>
        <w:t xml:space="preserve">      2.</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DC176D" w:rsidRDefault="00DB4639" w:rsidP="00DC176D">
      <w:pPr>
        <w:pStyle w:val="Telobesedila"/>
        <w:tabs>
          <w:tab w:val="left" w:pos="2160"/>
        </w:tabs>
        <w:ind w:left="360"/>
        <w:rPr>
          <w:b w:val="0"/>
          <w:sz w:val="22"/>
          <w:szCs w:val="22"/>
        </w:rPr>
      </w:pPr>
      <w:r>
        <w:rPr>
          <w:b w:val="0"/>
          <w:sz w:val="22"/>
          <w:szCs w:val="22"/>
        </w:rPr>
        <w:t xml:space="preserve">      3.</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DB4639" w:rsidRPr="002B1DDF" w:rsidRDefault="00DB4639" w:rsidP="00DB4639">
      <w:pPr>
        <w:pStyle w:val="Telobesedila"/>
        <w:tabs>
          <w:tab w:val="left" w:pos="2160"/>
        </w:tabs>
        <w:rPr>
          <w:b w:val="0"/>
          <w:sz w:val="22"/>
          <w:szCs w:val="22"/>
        </w:rPr>
      </w:pPr>
      <w:r>
        <w:rPr>
          <w:b w:val="0"/>
          <w:sz w:val="22"/>
          <w:szCs w:val="22"/>
        </w:rPr>
        <w:t xml:space="preserve">Celotna vrednost naročila za pogodbeno obdobje znaša ___________________ EUR z vključenim DDV                                                                                  </w:t>
      </w:r>
      <w:r>
        <w:rPr>
          <w:b w:val="0"/>
          <w:sz w:val="18"/>
          <w:szCs w:val="18"/>
        </w:rPr>
        <w:t xml:space="preserve"> </w:t>
      </w:r>
      <w:r w:rsidRPr="00674FD8">
        <w:rPr>
          <w:b w:val="0"/>
          <w:sz w:val="18"/>
          <w:szCs w:val="18"/>
        </w:rPr>
        <w:t>(vsi sklopi ponudnika skupaj)</w:t>
      </w:r>
    </w:p>
    <w:p w:rsidR="00DB4639" w:rsidRDefault="00DB4639" w:rsidP="00DB4639">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Pr="0027326F" w:rsidRDefault="00DB4639" w:rsidP="00DB4639">
      <w:pPr>
        <w:jc w:val="both"/>
        <w:rPr>
          <w:sz w:val="22"/>
          <w:szCs w:val="22"/>
        </w:rPr>
      </w:pPr>
      <w:r w:rsidRPr="0027326F">
        <w:rPr>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DB4639" w:rsidRDefault="00DB4639" w:rsidP="00DB4639">
      <w:pPr>
        <w:jc w:val="both"/>
        <w:rPr>
          <w:sz w:val="22"/>
          <w:szCs w:val="22"/>
        </w:rPr>
      </w:pP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 xml:space="preserve">Za </w:t>
      </w:r>
      <w:proofErr w:type="spellStart"/>
      <w:r>
        <w:rPr>
          <w:sz w:val="22"/>
          <w:szCs w:val="22"/>
        </w:rPr>
        <w:t>sukcesivno</w:t>
      </w:r>
      <w:proofErr w:type="spellEnd"/>
      <w:r>
        <w:rPr>
          <w:sz w:val="22"/>
          <w:szCs w:val="22"/>
        </w:rPr>
        <w:t xml:space="preserve">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 xml:space="preserve">Dobavitelj se zavezuje, da bo </w:t>
      </w:r>
      <w:proofErr w:type="spellStart"/>
      <w:r>
        <w:rPr>
          <w:b w:val="0"/>
          <w:sz w:val="22"/>
          <w:szCs w:val="22"/>
        </w:rPr>
        <w:t>sukcesivno</w:t>
      </w:r>
      <w:proofErr w:type="spellEnd"/>
      <w:r>
        <w:rPr>
          <w:b w:val="0"/>
          <w:sz w:val="22"/>
          <w:szCs w:val="22"/>
        </w:rPr>
        <w:t xml:space="preserve">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kvirnem sporazumu v višini pet (5</w:t>
      </w:r>
      <w:r>
        <w:rPr>
          <w:sz w:val="22"/>
          <w:szCs w:val="22"/>
        </w:rPr>
        <w:t xml:space="preserve">) odstotkov skupne pogodbene vrednosti </w:t>
      </w:r>
      <w:r w:rsidR="00AE6C79">
        <w:rPr>
          <w:sz w:val="22"/>
          <w:szCs w:val="22"/>
        </w:rPr>
        <w:t>z</w:t>
      </w:r>
      <w:r>
        <w:rPr>
          <w:sz w:val="22"/>
          <w:szCs w:val="22"/>
        </w:rPr>
        <w:t xml:space="preserve"> DDV,</w:t>
      </w:r>
      <w:r w:rsidR="007A0798">
        <w:rPr>
          <w:sz w:val="22"/>
          <w:szCs w:val="22"/>
        </w:rPr>
        <w:t>(</w:t>
      </w:r>
      <w:r w:rsidR="00191A6A">
        <w:rPr>
          <w:sz w:val="22"/>
          <w:szCs w:val="22"/>
        </w:rPr>
        <w:t>vsi sklopi skupaj</w:t>
      </w:r>
      <w:r w:rsidR="007A0798">
        <w:rPr>
          <w:sz w:val="22"/>
          <w:szCs w:val="22"/>
        </w:rPr>
        <w:t>),</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3</w:t>
      </w:r>
      <w:r w:rsidR="007A0798">
        <w:rPr>
          <w:b/>
          <w:bCs/>
          <w:sz w:val="22"/>
          <w:szCs w:val="22"/>
        </w:rPr>
        <w:t>1</w:t>
      </w:r>
      <w:r w:rsidR="00592A50">
        <w:rPr>
          <w:b/>
          <w:bCs/>
          <w:sz w:val="22"/>
          <w:szCs w:val="22"/>
        </w:rPr>
        <w:t>.10.20</w:t>
      </w:r>
      <w:r w:rsidR="007A0798">
        <w:rPr>
          <w:b/>
          <w:bCs/>
          <w:sz w:val="22"/>
          <w:szCs w:val="22"/>
        </w:rPr>
        <w:t>19</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Pr="00441E97"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w:t>
      </w:r>
      <w:r w:rsidRPr="00441E97">
        <w:rPr>
          <w:sz w:val="22"/>
          <w:szCs w:val="22"/>
        </w:rPr>
        <w:t xml:space="preserve">Če dobavitelj v roku, navedenem v prvem odstavku tega člena, ne predloži garancije za dobro izvedbo pogodbenih obveznosti, se šteje, da </w:t>
      </w:r>
      <w:r w:rsidR="0025447F" w:rsidRPr="00441E97">
        <w:rPr>
          <w:sz w:val="22"/>
          <w:szCs w:val="22"/>
        </w:rPr>
        <w:t>okvirni sporazum</w:t>
      </w:r>
      <w:r w:rsidRPr="00441E97">
        <w:rPr>
          <w:sz w:val="22"/>
          <w:szCs w:val="22"/>
        </w:rPr>
        <w:t xml:space="preserve"> ni veljav</w:t>
      </w:r>
      <w:r w:rsidR="006403BD" w:rsidRPr="00441E97">
        <w:rPr>
          <w:sz w:val="22"/>
          <w:szCs w:val="22"/>
        </w:rPr>
        <w:t>en</w:t>
      </w:r>
      <w:r w:rsidR="00592A50" w:rsidRPr="00441E97">
        <w:rPr>
          <w:sz w:val="22"/>
          <w:szCs w:val="22"/>
        </w:rPr>
        <w:t>.</w:t>
      </w:r>
      <w:r w:rsidRPr="00441E97">
        <w:rPr>
          <w:sz w:val="22"/>
          <w:szCs w:val="22"/>
        </w:rPr>
        <w:t xml:space="preserve"> </w:t>
      </w:r>
    </w:p>
    <w:p w:rsidR="00BD5813" w:rsidRPr="00441E97" w:rsidRDefault="00BD5813" w:rsidP="00FA396F">
      <w:pPr>
        <w:numPr>
          <w:ilvl w:val="12"/>
          <w:numId w:val="0"/>
        </w:numPr>
        <w:tabs>
          <w:tab w:val="left" w:pos="2160"/>
        </w:tabs>
        <w:jc w:val="both"/>
        <w:rPr>
          <w:b/>
          <w:sz w:val="22"/>
          <w:szCs w:val="22"/>
        </w:rPr>
      </w:pPr>
    </w:p>
    <w:p w:rsidR="00592A50" w:rsidRPr="00441E97" w:rsidRDefault="00BD5813" w:rsidP="00FA396F">
      <w:pPr>
        <w:numPr>
          <w:ilvl w:val="12"/>
          <w:numId w:val="0"/>
        </w:numPr>
        <w:tabs>
          <w:tab w:val="left" w:pos="2160"/>
        </w:tabs>
        <w:jc w:val="both"/>
        <w:rPr>
          <w:b/>
          <w:sz w:val="22"/>
          <w:szCs w:val="22"/>
        </w:rPr>
      </w:pPr>
      <w:r w:rsidRPr="00441E97">
        <w:rPr>
          <w:b/>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7A0798">
        <w:rPr>
          <w:sz w:val="22"/>
          <w:szCs w:val="22"/>
        </w:rPr>
        <w:t>6</w:t>
      </w:r>
      <w:r>
        <w:rPr>
          <w:sz w:val="22"/>
          <w:szCs w:val="22"/>
        </w:rPr>
        <w:t>.</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lastRenderedPageBreak/>
        <w:t>če dobavitelj ne spoštuje predpisov, navedenih v razpisni dokumentaciji, oziroma drugih veljavnih predpisov</w:t>
      </w:r>
    </w:p>
    <w:p w:rsidR="00B938E1" w:rsidRPr="00AF43A8" w:rsidRDefault="00B938E1" w:rsidP="00AF43A8">
      <w:pPr>
        <w:pStyle w:val="Telobesedila"/>
        <w:tabs>
          <w:tab w:val="left" w:pos="2160"/>
        </w:tabs>
        <w:rPr>
          <w:b w:val="0"/>
          <w:sz w:val="22"/>
          <w:szCs w:val="22"/>
        </w:rPr>
      </w:pPr>
    </w:p>
    <w:p w:rsidR="00FA396F" w:rsidRDefault="00B938E1" w:rsidP="00B938E1">
      <w:pPr>
        <w:pStyle w:val="Telobesedila"/>
        <w:tabs>
          <w:tab w:val="left" w:pos="2160"/>
        </w:tabs>
        <w:ind w:left="4395"/>
        <w:rPr>
          <w:b w:val="0"/>
          <w:sz w:val="22"/>
          <w:szCs w:val="22"/>
        </w:rPr>
      </w:pPr>
      <w:proofErr w:type="spellStart"/>
      <w:r>
        <w:rPr>
          <w:b w:val="0"/>
          <w:sz w:val="22"/>
          <w:szCs w:val="22"/>
        </w:rPr>
        <w:t>17.</w:t>
      </w:r>
      <w:r w:rsidR="00FA396F">
        <w:rPr>
          <w:b w:val="0"/>
          <w:sz w:val="22"/>
          <w:szCs w:val="22"/>
        </w:rPr>
        <w:t>člen</w:t>
      </w:r>
      <w:proofErr w:type="spellEnd"/>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18</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B938E1"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567"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4F8" w:rsidRDefault="00F774F8">
      <w:r>
        <w:separator/>
      </w:r>
    </w:p>
  </w:endnote>
  <w:endnote w:type="continuationSeparator" w:id="0">
    <w:p w:rsidR="00F774F8" w:rsidRDefault="00F77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8" w:rsidRPr="00E56B4B" w:rsidRDefault="001E0EC3"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00F774F8"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774F8" w:rsidRPr="00E56B4B" w:rsidRDefault="00F774F8">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33"/>
      <w:docPartObj>
        <w:docPartGallery w:val="Page Numbers (Bottom of Page)"/>
        <w:docPartUnique/>
      </w:docPartObj>
    </w:sdtPr>
    <w:sdtContent>
      <w:p w:rsidR="00F774F8" w:rsidRDefault="001E0EC3">
        <w:pPr>
          <w:pStyle w:val="Noga"/>
          <w:jc w:val="right"/>
        </w:pPr>
        <w:fldSimple w:instr=" PAGE   \* MERGEFORMAT ">
          <w:r w:rsidR="00AE0573">
            <w:rPr>
              <w:noProof/>
            </w:rPr>
            <w:t>36</w:t>
          </w:r>
        </w:fldSimple>
      </w:p>
    </w:sdtContent>
  </w:sdt>
  <w:p w:rsidR="00F774F8" w:rsidRPr="0087281D" w:rsidRDefault="00F774F8">
    <w:pPr>
      <w:pStyle w:val="Noga"/>
      <w:ind w:right="360"/>
      <w:jc w:val="center"/>
      <w:rPr>
        <w:rFonts w:ascii="Arial" w:hAnsi="Arial" w:cs="Arial"/>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8" w:rsidRDefault="00F774F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4F8" w:rsidRDefault="00F774F8">
      <w:r>
        <w:separator/>
      </w:r>
    </w:p>
  </w:footnote>
  <w:footnote w:type="continuationSeparator" w:id="0">
    <w:p w:rsidR="00F774F8" w:rsidRDefault="00F77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8" w:rsidRDefault="00F774F8">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8" w:rsidRPr="000D069F" w:rsidRDefault="00F774F8"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zdravil</w:t>
    </w:r>
  </w:p>
  <w:p w:rsidR="00F774F8" w:rsidRDefault="00F774F8">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F8" w:rsidRDefault="00F774F8">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9">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nsid w:val="6A352E65"/>
    <w:multiLevelType w:val="hybridMultilevel"/>
    <w:tmpl w:val="4DAC1B6C"/>
    <w:lvl w:ilvl="0" w:tplc="87B21D20">
      <w:start w:val="7"/>
      <w:numFmt w:val="bullet"/>
      <w:pStyle w:val="listbullet"/>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7"/>
  </w:num>
  <w:num w:numId="4">
    <w:abstractNumId w:val="1"/>
  </w:num>
  <w:num w:numId="5">
    <w:abstractNumId w:val="9"/>
  </w:num>
  <w:num w:numId="6">
    <w:abstractNumId w:val="18"/>
  </w:num>
  <w:num w:numId="7">
    <w:abstractNumId w:val="15"/>
  </w:num>
  <w:num w:numId="8">
    <w:abstractNumId w:val="12"/>
  </w:num>
  <w:num w:numId="9">
    <w:abstractNumId w:val="4"/>
  </w:num>
  <w:num w:numId="10">
    <w:abstractNumId w:val="26"/>
  </w:num>
  <w:num w:numId="11">
    <w:abstractNumId w:val="8"/>
  </w:num>
  <w:num w:numId="12">
    <w:abstractNumId w:val="28"/>
  </w:num>
  <w:num w:numId="13">
    <w:abstractNumId w:val="16"/>
  </w:num>
  <w:num w:numId="14">
    <w:abstractNumId w:val="2"/>
  </w:num>
  <w:num w:numId="15">
    <w:abstractNumId w:val="0"/>
  </w:num>
  <w:num w:numId="16">
    <w:abstractNumId w:val="14"/>
  </w:num>
  <w:num w:numId="17">
    <w:abstractNumId w:val="20"/>
  </w:num>
  <w:num w:numId="18">
    <w:abstractNumId w:val="22"/>
  </w:num>
  <w:num w:numId="19">
    <w:abstractNumId w:val="24"/>
  </w:num>
  <w:num w:numId="20">
    <w:abstractNumId w:val="3"/>
  </w:num>
  <w:num w:numId="21">
    <w:abstractNumId w:val="5"/>
  </w:num>
  <w:num w:numId="22">
    <w:abstractNumId w:val="6"/>
  </w:num>
  <w:num w:numId="23">
    <w:abstractNumId w:val="21"/>
  </w:num>
  <w:num w:numId="24">
    <w:abstractNumId w:val="7"/>
  </w:num>
  <w:num w:numId="25">
    <w:abstractNumId w:val="10"/>
  </w:num>
  <w:num w:numId="26">
    <w:abstractNumId w:val="19"/>
  </w:num>
  <w:num w:numId="27">
    <w:abstractNumId w:val="27"/>
  </w:num>
  <w:num w:numId="28">
    <w:abstractNumId w:val="11"/>
  </w:num>
  <w:num w:numId="29">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196609"/>
  </w:hdrShapeDefaults>
  <w:footnotePr>
    <w:footnote w:id="-1"/>
    <w:footnote w:id="0"/>
  </w:footnotePr>
  <w:endnotePr>
    <w:endnote w:id="-1"/>
    <w:endnote w:id="0"/>
  </w:endnotePr>
  <w:compat/>
  <w:rsids>
    <w:rsidRoot w:val="00FA396F"/>
    <w:rsid w:val="0000195E"/>
    <w:rsid w:val="00003201"/>
    <w:rsid w:val="00007F57"/>
    <w:rsid w:val="00011677"/>
    <w:rsid w:val="00013062"/>
    <w:rsid w:val="000131FF"/>
    <w:rsid w:val="00015F5B"/>
    <w:rsid w:val="000160D3"/>
    <w:rsid w:val="0003107E"/>
    <w:rsid w:val="00052B78"/>
    <w:rsid w:val="00066CA2"/>
    <w:rsid w:val="00081523"/>
    <w:rsid w:val="00085EF9"/>
    <w:rsid w:val="00087477"/>
    <w:rsid w:val="00090029"/>
    <w:rsid w:val="00092E22"/>
    <w:rsid w:val="000959E8"/>
    <w:rsid w:val="000A0E1B"/>
    <w:rsid w:val="000A25B0"/>
    <w:rsid w:val="000A4E54"/>
    <w:rsid w:val="000A73B3"/>
    <w:rsid w:val="000B1374"/>
    <w:rsid w:val="000B195E"/>
    <w:rsid w:val="000C344A"/>
    <w:rsid w:val="000C3741"/>
    <w:rsid w:val="000D069F"/>
    <w:rsid w:val="000D3673"/>
    <w:rsid w:val="000D733B"/>
    <w:rsid w:val="000F0122"/>
    <w:rsid w:val="000F3721"/>
    <w:rsid w:val="000F4020"/>
    <w:rsid w:val="001032FF"/>
    <w:rsid w:val="001057DF"/>
    <w:rsid w:val="00110B79"/>
    <w:rsid w:val="00114F47"/>
    <w:rsid w:val="00114F64"/>
    <w:rsid w:val="00127459"/>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8389A"/>
    <w:rsid w:val="00186DC8"/>
    <w:rsid w:val="00186F74"/>
    <w:rsid w:val="00187E51"/>
    <w:rsid w:val="00191A6A"/>
    <w:rsid w:val="001A3382"/>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7AD8"/>
    <w:rsid w:val="002E355B"/>
    <w:rsid w:val="002F0393"/>
    <w:rsid w:val="002F0D21"/>
    <w:rsid w:val="002F3F8D"/>
    <w:rsid w:val="0030187F"/>
    <w:rsid w:val="00303976"/>
    <w:rsid w:val="003109D4"/>
    <w:rsid w:val="003132C7"/>
    <w:rsid w:val="00313F1B"/>
    <w:rsid w:val="003144F0"/>
    <w:rsid w:val="0032334B"/>
    <w:rsid w:val="00326851"/>
    <w:rsid w:val="00327C63"/>
    <w:rsid w:val="00332753"/>
    <w:rsid w:val="00335BE6"/>
    <w:rsid w:val="00340329"/>
    <w:rsid w:val="00342674"/>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76F0"/>
    <w:rsid w:val="003E2898"/>
    <w:rsid w:val="003E5221"/>
    <w:rsid w:val="003E6007"/>
    <w:rsid w:val="003E631D"/>
    <w:rsid w:val="003F1C3D"/>
    <w:rsid w:val="003F3E5F"/>
    <w:rsid w:val="00401608"/>
    <w:rsid w:val="0040319E"/>
    <w:rsid w:val="004063FC"/>
    <w:rsid w:val="0041011E"/>
    <w:rsid w:val="00411DD2"/>
    <w:rsid w:val="00415B52"/>
    <w:rsid w:val="00422153"/>
    <w:rsid w:val="00424686"/>
    <w:rsid w:val="004263FF"/>
    <w:rsid w:val="00436A24"/>
    <w:rsid w:val="00441E97"/>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2411"/>
    <w:rsid w:val="004D1E1B"/>
    <w:rsid w:val="004D6482"/>
    <w:rsid w:val="004D67F0"/>
    <w:rsid w:val="004E5669"/>
    <w:rsid w:val="00504199"/>
    <w:rsid w:val="00505702"/>
    <w:rsid w:val="00513378"/>
    <w:rsid w:val="00513F42"/>
    <w:rsid w:val="005170F1"/>
    <w:rsid w:val="0053127E"/>
    <w:rsid w:val="0054064E"/>
    <w:rsid w:val="0055276B"/>
    <w:rsid w:val="0055649D"/>
    <w:rsid w:val="005641C0"/>
    <w:rsid w:val="00571060"/>
    <w:rsid w:val="0057361D"/>
    <w:rsid w:val="005736F8"/>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D7A94"/>
    <w:rsid w:val="00611839"/>
    <w:rsid w:val="00613040"/>
    <w:rsid w:val="00613419"/>
    <w:rsid w:val="006179CE"/>
    <w:rsid w:val="00623EF1"/>
    <w:rsid w:val="0062433E"/>
    <w:rsid w:val="00624816"/>
    <w:rsid w:val="0063339A"/>
    <w:rsid w:val="006362A8"/>
    <w:rsid w:val="006403BD"/>
    <w:rsid w:val="00641E51"/>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6E9D"/>
    <w:rsid w:val="006F1669"/>
    <w:rsid w:val="006F2E39"/>
    <w:rsid w:val="006F325D"/>
    <w:rsid w:val="006F399A"/>
    <w:rsid w:val="006F3C41"/>
    <w:rsid w:val="00705291"/>
    <w:rsid w:val="00705495"/>
    <w:rsid w:val="00712F80"/>
    <w:rsid w:val="007254B4"/>
    <w:rsid w:val="00727513"/>
    <w:rsid w:val="007339A5"/>
    <w:rsid w:val="007361FF"/>
    <w:rsid w:val="00736F6F"/>
    <w:rsid w:val="007410BD"/>
    <w:rsid w:val="00741FE1"/>
    <w:rsid w:val="00746DFB"/>
    <w:rsid w:val="00757BA4"/>
    <w:rsid w:val="007645EA"/>
    <w:rsid w:val="00766F82"/>
    <w:rsid w:val="00770DC8"/>
    <w:rsid w:val="00773D15"/>
    <w:rsid w:val="00775847"/>
    <w:rsid w:val="00776223"/>
    <w:rsid w:val="00780173"/>
    <w:rsid w:val="007836DD"/>
    <w:rsid w:val="00787919"/>
    <w:rsid w:val="007928A7"/>
    <w:rsid w:val="007A0080"/>
    <w:rsid w:val="007A0798"/>
    <w:rsid w:val="007B2F2A"/>
    <w:rsid w:val="007C49D4"/>
    <w:rsid w:val="007C5223"/>
    <w:rsid w:val="007D0456"/>
    <w:rsid w:val="007D14EC"/>
    <w:rsid w:val="007F1B4A"/>
    <w:rsid w:val="007F2159"/>
    <w:rsid w:val="007F5F6B"/>
    <w:rsid w:val="008043D0"/>
    <w:rsid w:val="00804402"/>
    <w:rsid w:val="008168F8"/>
    <w:rsid w:val="008223DC"/>
    <w:rsid w:val="00831822"/>
    <w:rsid w:val="00831C19"/>
    <w:rsid w:val="00836378"/>
    <w:rsid w:val="00843696"/>
    <w:rsid w:val="00843DD0"/>
    <w:rsid w:val="0084772D"/>
    <w:rsid w:val="00860384"/>
    <w:rsid w:val="0086092A"/>
    <w:rsid w:val="00860D32"/>
    <w:rsid w:val="00861B03"/>
    <w:rsid w:val="008649E0"/>
    <w:rsid w:val="00871404"/>
    <w:rsid w:val="008807BD"/>
    <w:rsid w:val="00880ECC"/>
    <w:rsid w:val="0089569C"/>
    <w:rsid w:val="00897351"/>
    <w:rsid w:val="008A0D36"/>
    <w:rsid w:val="008A2BC3"/>
    <w:rsid w:val="008B243F"/>
    <w:rsid w:val="008B5C49"/>
    <w:rsid w:val="008C29B4"/>
    <w:rsid w:val="008C55FD"/>
    <w:rsid w:val="008C6D26"/>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772F"/>
    <w:rsid w:val="00A10BA1"/>
    <w:rsid w:val="00A12CFF"/>
    <w:rsid w:val="00A158F9"/>
    <w:rsid w:val="00A21390"/>
    <w:rsid w:val="00A31AD3"/>
    <w:rsid w:val="00A3353B"/>
    <w:rsid w:val="00A369DF"/>
    <w:rsid w:val="00A42791"/>
    <w:rsid w:val="00A467B6"/>
    <w:rsid w:val="00A520F4"/>
    <w:rsid w:val="00A561EF"/>
    <w:rsid w:val="00A610BF"/>
    <w:rsid w:val="00A63DB0"/>
    <w:rsid w:val="00A6400C"/>
    <w:rsid w:val="00A67255"/>
    <w:rsid w:val="00A7349A"/>
    <w:rsid w:val="00A7577E"/>
    <w:rsid w:val="00A8054E"/>
    <w:rsid w:val="00A85BB1"/>
    <w:rsid w:val="00A86121"/>
    <w:rsid w:val="00A92B1E"/>
    <w:rsid w:val="00A94C37"/>
    <w:rsid w:val="00A94D12"/>
    <w:rsid w:val="00AA080F"/>
    <w:rsid w:val="00AB3ACA"/>
    <w:rsid w:val="00AB511E"/>
    <w:rsid w:val="00AC0D72"/>
    <w:rsid w:val="00AC22C5"/>
    <w:rsid w:val="00AC39D9"/>
    <w:rsid w:val="00AC6ACE"/>
    <w:rsid w:val="00AC72D0"/>
    <w:rsid w:val="00AD0C4D"/>
    <w:rsid w:val="00AE0573"/>
    <w:rsid w:val="00AE24C4"/>
    <w:rsid w:val="00AE28CB"/>
    <w:rsid w:val="00AE4313"/>
    <w:rsid w:val="00AE6C79"/>
    <w:rsid w:val="00AF43A8"/>
    <w:rsid w:val="00AF6792"/>
    <w:rsid w:val="00B00F94"/>
    <w:rsid w:val="00B033E3"/>
    <w:rsid w:val="00B126D8"/>
    <w:rsid w:val="00B137DF"/>
    <w:rsid w:val="00B169F4"/>
    <w:rsid w:val="00B213CF"/>
    <w:rsid w:val="00B22278"/>
    <w:rsid w:val="00B24085"/>
    <w:rsid w:val="00B374D1"/>
    <w:rsid w:val="00B430EF"/>
    <w:rsid w:val="00B44C39"/>
    <w:rsid w:val="00B4783A"/>
    <w:rsid w:val="00B54D8E"/>
    <w:rsid w:val="00B57D01"/>
    <w:rsid w:val="00B65781"/>
    <w:rsid w:val="00B7536F"/>
    <w:rsid w:val="00B80E93"/>
    <w:rsid w:val="00B8710B"/>
    <w:rsid w:val="00B93208"/>
    <w:rsid w:val="00B938E1"/>
    <w:rsid w:val="00B96CC4"/>
    <w:rsid w:val="00BA00DB"/>
    <w:rsid w:val="00BA4419"/>
    <w:rsid w:val="00BB1B02"/>
    <w:rsid w:val="00BB20BC"/>
    <w:rsid w:val="00BB5EBA"/>
    <w:rsid w:val="00BC0434"/>
    <w:rsid w:val="00BC64A9"/>
    <w:rsid w:val="00BD1630"/>
    <w:rsid w:val="00BD21E2"/>
    <w:rsid w:val="00BD264E"/>
    <w:rsid w:val="00BD4686"/>
    <w:rsid w:val="00BD5813"/>
    <w:rsid w:val="00BD7158"/>
    <w:rsid w:val="00BE1206"/>
    <w:rsid w:val="00BE37C6"/>
    <w:rsid w:val="00BE718A"/>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414F"/>
    <w:rsid w:val="00C95A26"/>
    <w:rsid w:val="00CA331A"/>
    <w:rsid w:val="00CA3AE8"/>
    <w:rsid w:val="00CB049B"/>
    <w:rsid w:val="00CC286D"/>
    <w:rsid w:val="00CC2C07"/>
    <w:rsid w:val="00CC727D"/>
    <w:rsid w:val="00CC7C38"/>
    <w:rsid w:val="00CD164E"/>
    <w:rsid w:val="00CD2753"/>
    <w:rsid w:val="00CD3613"/>
    <w:rsid w:val="00CF1520"/>
    <w:rsid w:val="00CF1BE0"/>
    <w:rsid w:val="00D00A68"/>
    <w:rsid w:val="00D011D9"/>
    <w:rsid w:val="00D02F3C"/>
    <w:rsid w:val="00D02FCA"/>
    <w:rsid w:val="00D04137"/>
    <w:rsid w:val="00D104A7"/>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313A"/>
    <w:rsid w:val="00D860C5"/>
    <w:rsid w:val="00D878D1"/>
    <w:rsid w:val="00DA3D38"/>
    <w:rsid w:val="00DA57EB"/>
    <w:rsid w:val="00DB232F"/>
    <w:rsid w:val="00DB2599"/>
    <w:rsid w:val="00DB38B4"/>
    <w:rsid w:val="00DB4639"/>
    <w:rsid w:val="00DC176D"/>
    <w:rsid w:val="00DC48C8"/>
    <w:rsid w:val="00DC5422"/>
    <w:rsid w:val="00DD548E"/>
    <w:rsid w:val="00DE1734"/>
    <w:rsid w:val="00DE2012"/>
    <w:rsid w:val="00DE2FB6"/>
    <w:rsid w:val="00DE4DED"/>
    <w:rsid w:val="00DE587E"/>
    <w:rsid w:val="00DF259A"/>
    <w:rsid w:val="00DF3DCD"/>
    <w:rsid w:val="00DF7693"/>
    <w:rsid w:val="00E019A8"/>
    <w:rsid w:val="00E1044C"/>
    <w:rsid w:val="00E11629"/>
    <w:rsid w:val="00E13ABD"/>
    <w:rsid w:val="00E205BC"/>
    <w:rsid w:val="00E207CE"/>
    <w:rsid w:val="00E2196F"/>
    <w:rsid w:val="00E27770"/>
    <w:rsid w:val="00E30D69"/>
    <w:rsid w:val="00E47E57"/>
    <w:rsid w:val="00E54BA8"/>
    <w:rsid w:val="00E55ACA"/>
    <w:rsid w:val="00E56771"/>
    <w:rsid w:val="00E57E45"/>
    <w:rsid w:val="00E6648C"/>
    <w:rsid w:val="00E91A56"/>
    <w:rsid w:val="00E91FD7"/>
    <w:rsid w:val="00EA0F0C"/>
    <w:rsid w:val="00EA3CE3"/>
    <w:rsid w:val="00EA3DCD"/>
    <w:rsid w:val="00EA63D6"/>
    <w:rsid w:val="00EA665B"/>
    <w:rsid w:val="00EB2383"/>
    <w:rsid w:val="00EB7F75"/>
    <w:rsid w:val="00EC07B8"/>
    <w:rsid w:val="00EC2C8F"/>
    <w:rsid w:val="00EC3666"/>
    <w:rsid w:val="00EC5827"/>
    <w:rsid w:val="00EC7B80"/>
    <w:rsid w:val="00ED4B31"/>
    <w:rsid w:val="00ED4EED"/>
    <w:rsid w:val="00ED63A5"/>
    <w:rsid w:val="00ED67BE"/>
    <w:rsid w:val="00EE59C4"/>
    <w:rsid w:val="00EF1316"/>
    <w:rsid w:val="00EF66FA"/>
    <w:rsid w:val="00F01EA9"/>
    <w:rsid w:val="00F048D6"/>
    <w:rsid w:val="00F22365"/>
    <w:rsid w:val="00F23A83"/>
    <w:rsid w:val="00F272E6"/>
    <w:rsid w:val="00F33210"/>
    <w:rsid w:val="00F35214"/>
    <w:rsid w:val="00F37054"/>
    <w:rsid w:val="00F40FDA"/>
    <w:rsid w:val="00F4340D"/>
    <w:rsid w:val="00F528A4"/>
    <w:rsid w:val="00F54C1F"/>
    <w:rsid w:val="00F56D4A"/>
    <w:rsid w:val="00F64190"/>
    <w:rsid w:val="00F66B65"/>
    <w:rsid w:val="00F758BB"/>
    <w:rsid w:val="00F76478"/>
    <w:rsid w:val="00F77415"/>
    <w:rsid w:val="00F774F8"/>
    <w:rsid w:val="00F91D1D"/>
    <w:rsid w:val="00F95D69"/>
    <w:rsid w:val="00FA0603"/>
    <w:rsid w:val="00FA396F"/>
    <w:rsid w:val="00FA6C3B"/>
    <w:rsid w:val="00FB216B"/>
    <w:rsid w:val="00FB4556"/>
    <w:rsid w:val="00FD4402"/>
    <w:rsid w:val="00FD6992"/>
    <w:rsid w:val="00FE5700"/>
    <w:rsid w:val="00FF6AF9"/>
    <w:rsid w:val="00FF7D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6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A396F"/>
  </w:style>
  <w:style w:type="paragraph" w:styleId="Naslov1">
    <w:name w:val="heading 1"/>
    <w:basedOn w:val="Navaden"/>
    <w:next w:val="Navaden"/>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07.09.201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947A-E9E6-472B-A7EC-BD80FF47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36</Pages>
  <Words>9731</Words>
  <Characters>61561</Characters>
  <Application>Microsoft Office Word</Application>
  <DocSecurity>0</DocSecurity>
  <Lines>513</Lines>
  <Paragraphs>142</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71150</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MPERKO</cp:lastModifiedBy>
  <cp:revision>11</cp:revision>
  <cp:lastPrinted>2018-08-21T12:40:00Z</cp:lastPrinted>
  <dcterms:created xsi:type="dcterms:W3CDTF">2018-08-21T10:58:00Z</dcterms:created>
  <dcterms:modified xsi:type="dcterms:W3CDTF">2018-08-24T10:44:00Z</dcterms:modified>
</cp:coreProperties>
</file>